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469D4" w14:textId="77777777" w:rsidR="0065372B" w:rsidRDefault="0065372B" w:rsidP="0065372B">
      <w:pPr>
        <w:pStyle w:val="1Headline"/>
      </w:pPr>
      <w:r>
        <w:t>Der neue Liquiphant: Mehr Sicherheit. Mehr Industrie 4.0.</w:t>
      </w:r>
    </w:p>
    <w:p w14:paraId="044CDF95" w14:textId="55DBF257" w:rsidR="0065372B" w:rsidRDefault="0065372B" w:rsidP="0065372B">
      <w:pPr>
        <w:pStyle w:val="2Subheadline"/>
      </w:pPr>
      <w:r>
        <w:t xml:space="preserve">Das millionenfach bewährte Messgerät zur sicheren Grenzstanddetektion ist Industrie 4.0 </w:t>
      </w:r>
      <w:proofErr w:type="spellStart"/>
      <w:r>
        <w:t>ready</w:t>
      </w:r>
      <w:proofErr w:type="spellEnd"/>
      <w:r w:rsidR="00D67660">
        <w:t>.</w:t>
      </w:r>
    </w:p>
    <w:p w14:paraId="142A0A62" w14:textId="77777777" w:rsidR="0065372B" w:rsidRPr="00C17D53" w:rsidRDefault="0065372B" w:rsidP="0065372B">
      <w:pPr>
        <w:rPr>
          <w:b/>
        </w:rPr>
      </w:pPr>
      <w:r>
        <w:rPr>
          <w:b/>
        </w:rPr>
        <w:t xml:space="preserve">Mit dem Liquiphant FTL51 präsentiert Endress+Hauser den digitalen Nachfolger zum weltweit sechs Millionen Mal installierten Vibronik-Grenzstandsschalter Liquiphant. </w:t>
      </w:r>
      <w:r w:rsidRPr="00C17D53">
        <w:rPr>
          <w:b/>
        </w:rPr>
        <w:t>Einst als neues Messprinzip für Kundenherausforderungen in den 80er Jahren entwickelt, gilt er als einer der zuverlässigsten Grenzstanddetektoren in Industrieanlagen. Die neueste Gerätegeneration macht sich nun bereit für die Industrie 4.0.</w:t>
      </w:r>
    </w:p>
    <w:p w14:paraId="2BDD0E5F" w14:textId="77777777" w:rsidR="0065372B" w:rsidRDefault="0065372B" w:rsidP="0065372B">
      <w:r>
        <w:t xml:space="preserve">Als Überfüllsicherung oder Trockenlaufschutz übernimmt der Liquiphant heute viele Aufgaben in der Automatisierung von Prozessen. Endress+Hauser hat das Messprinzip der Grenzstandsdetektion mittels Vibronik kontinuierlich verbessert. Das Messprinzip ist zuverlässig, wartungsfrei und universell einsetzbar, unabhängig von den Eigenschaften des Mediums. </w:t>
      </w:r>
    </w:p>
    <w:p w14:paraId="5A7D11E6" w14:textId="77777777" w:rsidR="0065372B" w:rsidRDefault="0065372B" w:rsidP="0065372B">
      <w:pPr>
        <w:pStyle w:val="5BodyTextBold"/>
      </w:pPr>
      <w:r>
        <w:t>Mehr Sicherheit</w:t>
      </w:r>
    </w:p>
    <w:p w14:paraId="0B249806" w14:textId="77777777" w:rsidR="0065372B" w:rsidRDefault="0065372B" w:rsidP="0065372B">
      <w:r>
        <w:t>Der Liquiphant findet seinen Einsatz in Lagertanks, Behältern und Rohrleitungen zur Grenzstandsdetektion von jeglichen Flüssigkeiten. Denn der Allrounder funktioniert auch dort, wo andere Messprinzipien wegen Ansatzbildung, Schaum, Turbulenzen oder wechselnden Medieneigenschaften an ihre Grenzen stoßen. Der Liquiphant FTL51 ist vollständig nach IEC 61508 und dem Prinzip „</w:t>
      </w:r>
      <w:proofErr w:type="spellStart"/>
      <w:r>
        <w:t>Safety</w:t>
      </w:r>
      <w:proofErr w:type="spellEnd"/>
      <w:r>
        <w:t xml:space="preserve"> </w:t>
      </w:r>
      <w:proofErr w:type="spellStart"/>
      <w:r>
        <w:t>by</w:t>
      </w:r>
      <w:proofErr w:type="spellEnd"/>
      <w:r>
        <w:t xml:space="preserve"> Design“ entwickelt und damit für den Einsatz in SIL2- und SIL3-Anwendungen konzipiert. </w:t>
      </w:r>
    </w:p>
    <w:p w14:paraId="15E8CE23" w14:textId="77777777" w:rsidR="0065372B" w:rsidRDefault="0065372B" w:rsidP="0065372B">
      <w:pPr>
        <w:pStyle w:val="5BodyTextBold"/>
      </w:pPr>
      <w:r>
        <w:t>Mehr Industrie 4.0</w:t>
      </w:r>
    </w:p>
    <w:p w14:paraId="1F38D1C9" w14:textId="77777777" w:rsidR="0065372B" w:rsidRDefault="0065372B" w:rsidP="0065372B">
      <w:pPr>
        <w:pStyle w:val="Texttitle"/>
        <w:rPr>
          <w:rFonts w:cs="E+H Serif Light"/>
          <w:b w:val="0"/>
          <w:noProof w:val="0"/>
          <w:color w:val="221E1F"/>
          <w:szCs w:val="22"/>
          <w:lang w:val="de-DE"/>
        </w:rPr>
      </w:pPr>
      <w:r w:rsidRPr="00C17D53">
        <w:rPr>
          <w:rFonts w:cs="E+H Serif Light"/>
          <w:b w:val="0"/>
          <w:noProof w:val="0"/>
          <w:color w:val="221E1F"/>
          <w:szCs w:val="22"/>
          <w:lang w:val="de-DE"/>
        </w:rPr>
        <w:t xml:space="preserve">Welchen Zustand der Grenzstandschalter hat, zeigt der neue Liquiphant per LED an oder über die Diagnosefunktion der </w:t>
      </w:r>
      <w:r>
        <w:rPr>
          <w:rFonts w:cs="E+H Serif Light"/>
          <w:b w:val="0"/>
          <w:noProof w:val="0"/>
          <w:color w:val="221E1F"/>
          <w:szCs w:val="22"/>
          <w:lang w:val="de-DE"/>
        </w:rPr>
        <w:t xml:space="preserve">Heartbeat Technology in der </w:t>
      </w:r>
      <w:r w:rsidRPr="00C17D53">
        <w:rPr>
          <w:rFonts w:cs="E+H Serif Light"/>
          <w:b w:val="0"/>
          <w:noProof w:val="0"/>
          <w:color w:val="221E1F"/>
          <w:szCs w:val="22"/>
          <w:lang w:val="de-DE"/>
        </w:rPr>
        <w:t xml:space="preserve">SmartBlue App. Zusätzlich zur aktuellen </w:t>
      </w:r>
      <w:r>
        <w:rPr>
          <w:rFonts w:cs="E+H Serif Light"/>
          <w:b w:val="0"/>
          <w:noProof w:val="0"/>
          <w:color w:val="221E1F"/>
          <w:szCs w:val="22"/>
          <w:lang w:val="de-DE"/>
        </w:rPr>
        <w:t>Diagnose</w:t>
      </w:r>
      <w:r w:rsidRPr="00C17D53">
        <w:rPr>
          <w:rFonts w:cs="E+H Serif Light"/>
          <w:b w:val="0"/>
          <w:noProof w:val="0"/>
          <w:color w:val="221E1F"/>
          <w:szCs w:val="22"/>
          <w:lang w:val="de-DE"/>
        </w:rPr>
        <w:t xml:space="preserve"> ermöglicht die </w:t>
      </w:r>
      <w:r>
        <w:rPr>
          <w:rFonts w:cs="E+H Serif Light"/>
          <w:b w:val="0"/>
          <w:noProof w:val="0"/>
          <w:color w:val="221E1F"/>
          <w:szCs w:val="22"/>
          <w:lang w:val="de-DE"/>
        </w:rPr>
        <w:t>Gerätev</w:t>
      </w:r>
      <w:r w:rsidRPr="00C17D53">
        <w:rPr>
          <w:rFonts w:cs="E+H Serif Light"/>
          <w:b w:val="0"/>
          <w:noProof w:val="0"/>
          <w:color w:val="221E1F"/>
          <w:szCs w:val="22"/>
          <w:lang w:val="de-DE"/>
        </w:rPr>
        <w:t>erifikation per Heartbeat Technology eine lückenlose Dokumentation</w:t>
      </w:r>
      <w:r>
        <w:rPr>
          <w:rFonts w:cs="E+H Serif Light"/>
          <w:b w:val="0"/>
          <w:noProof w:val="0"/>
          <w:color w:val="221E1F"/>
          <w:szCs w:val="22"/>
          <w:lang w:val="de-DE"/>
        </w:rPr>
        <w:t xml:space="preserve"> sowie Zugang zu richtungsweisenden Monitoringwerten für die vorausschauende Wartung</w:t>
      </w:r>
      <w:r w:rsidRPr="00C17D53">
        <w:rPr>
          <w:rFonts w:cs="E+H Serif Light"/>
          <w:b w:val="0"/>
          <w:noProof w:val="0"/>
          <w:color w:val="221E1F"/>
          <w:szCs w:val="22"/>
          <w:lang w:val="de-DE"/>
        </w:rPr>
        <w:t xml:space="preserve">. </w:t>
      </w:r>
      <w:r>
        <w:rPr>
          <w:rFonts w:cs="E+H Serif Light"/>
          <w:b w:val="0"/>
          <w:noProof w:val="0"/>
          <w:color w:val="221E1F"/>
          <w:szCs w:val="22"/>
          <w:lang w:val="de-DE"/>
        </w:rPr>
        <w:t>Ein</w:t>
      </w:r>
      <w:r w:rsidRPr="00C17D53">
        <w:rPr>
          <w:rFonts w:cs="E+H Serif Light"/>
          <w:b w:val="0"/>
          <w:noProof w:val="0"/>
          <w:color w:val="221E1F"/>
          <w:szCs w:val="22"/>
          <w:lang w:val="de-DE"/>
        </w:rPr>
        <w:t xml:space="preserve"> neu implementierte</w:t>
      </w:r>
      <w:r>
        <w:rPr>
          <w:rFonts w:cs="E+H Serif Light"/>
          <w:b w:val="0"/>
          <w:noProof w:val="0"/>
          <w:color w:val="221E1F"/>
          <w:szCs w:val="22"/>
          <w:lang w:val="de-DE"/>
        </w:rPr>
        <w:t>r</w:t>
      </w:r>
      <w:r w:rsidRPr="00C17D53">
        <w:rPr>
          <w:rFonts w:cs="E+H Serif Light"/>
          <w:b w:val="0"/>
          <w:noProof w:val="0"/>
          <w:color w:val="221E1F"/>
          <w:szCs w:val="22"/>
          <w:lang w:val="de-DE"/>
        </w:rPr>
        <w:t xml:space="preserve"> Wizard führt zudem einfach und unkompliziert durch die wiederkehrende Prüfung</w:t>
      </w:r>
      <w:r>
        <w:rPr>
          <w:rFonts w:cs="E+H Serif Light"/>
          <w:b w:val="0"/>
          <w:noProof w:val="0"/>
          <w:color w:val="221E1F"/>
          <w:szCs w:val="22"/>
          <w:lang w:val="de-DE"/>
        </w:rPr>
        <w:t xml:space="preserve"> nach SIL oder WHG</w:t>
      </w:r>
      <w:r w:rsidRPr="00C17D53">
        <w:rPr>
          <w:rFonts w:cs="E+H Serif Light"/>
          <w:b w:val="0"/>
          <w:noProof w:val="0"/>
          <w:color w:val="221E1F"/>
          <w:szCs w:val="22"/>
          <w:lang w:val="de-DE"/>
        </w:rPr>
        <w:t xml:space="preserve">. </w:t>
      </w:r>
    </w:p>
    <w:p w14:paraId="61D4C0EB" w14:textId="77777777" w:rsidR="0065372B" w:rsidRDefault="0065372B" w:rsidP="0065372B">
      <w:r w:rsidRPr="00C17D53">
        <w:rPr>
          <w:rFonts w:cs="E+H Serif Light"/>
          <w:color w:val="221E1F"/>
        </w:rPr>
        <w:t>Mit der neuesten Generation des Liquiphant kommunizieren Betreiber mittels Bluetooth Technology® und der</w:t>
      </w:r>
      <w:r>
        <w:rPr>
          <w:rFonts w:cs="E+H Serif Light"/>
          <w:color w:val="221E1F"/>
        </w:rPr>
        <w:t xml:space="preserve"> SmartBlue App</w:t>
      </w:r>
      <w:r w:rsidRPr="00C17D53">
        <w:rPr>
          <w:rFonts w:cs="E+H Serif Light"/>
          <w:color w:val="221E1F"/>
        </w:rPr>
        <w:t xml:space="preserve"> von Endress+Hauser zusätzlich mit dem Sensor. Über die App sind sämtliche Produkt- und Diagnosedaten verfügbar, die vorher nur sehr umständlich ermittelbar waren.</w:t>
      </w:r>
    </w:p>
    <w:p w14:paraId="39F9DA5A" w14:textId="77777777" w:rsidR="0065372B" w:rsidRDefault="0065372B" w:rsidP="0065372B">
      <w:pPr>
        <w:pStyle w:val="5BodyTextBold"/>
      </w:pPr>
      <w:r>
        <w:t xml:space="preserve">Der neue Liquiphant FTL51 im Überblick: </w:t>
      </w:r>
    </w:p>
    <w:p w14:paraId="413A8683" w14:textId="77777777" w:rsidR="0065372B" w:rsidRPr="00C17D53" w:rsidRDefault="0065372B" w:rsidP="0065372B">
      <w:pPr>
        <w:pStyle w:val="Texttitle"/>
        <w:numPr>
          <w:ilvl w:val="0"/>
          <w:numId w:val="3"/>
        </w:numPr>
        <w:rPr>
          <w:rFonts w:cs="E+H Serif Light"/>
          <w:b w:val="0"/>
          <w:noProof w:val="0"/>
          <w:color w:val="221E1F"/>
          <w:szCs w:val="22"/>
          <w:lang w:val="de-DE"/>
        </w:rPr>
      </w:pPr>
      <w:r w:rsidRPr="00C17D53">
        <w:rPr>
          <w:rFonts w:cs="E+H Serif Light"/>
          <w:b w:val="0"/>
          <w:noProof w:val="0"/>
          <w:color w:val="221E1F"/>
          <w:szCs w:val="22"/>
          <w:lang w:val="de-DE"/>
        </w:rPr>
        <w:t>Einfache Inbetriebnahme ohne Abgleich auf Medien</w:t>
      </w:r>
    </w:p>
    <w:p w14:paraId="7D4724EE" w14:textId="77777777" w:rsidR="0065372B" w:rsidRPr="00C17D53" w:rsidRDefault="0065372B" w:rsidP="0065372B">
      <w:pPr>
        <w:pStyle w:val="Texttitle"/>
        <w:numPr>
          <w:ilvl w:val="0"/>
          <w:numId w:val="3"/>
        </w:numPr>
        <w:rPr>
          <w:rFonts w:cs="E+H Serif Light"/>
          <w:b w:val="0"/>
          <w:noProof w:val="0"/>
          <w:color w:val="221E1F"/>
          <w:szCs w:val="22"/>
          <w:lang w:val="de-DE"/>
        </w:rPr>
      </w:pPr>
      <w:r w:rsidRPr="00C17D53">
        <w:rPr>
          <w:rFonts w:cs="E+H Serif Light"/>
          <w:b w:val="0"/>
          <w:noProof w:val="0"/>
          <w:color w:val="221E1F"/>
          <w:szCs w:val="22"/>
          <w:lang w:val="de-DE"/>
        </w:rPr>
        <w:t>Universelles Messprinzip für den Einsatz in allen Flüssigkeiten</w:t>
      </w:r>
    </w:p>
    <w:p w14:paraId="2D60BA65" w14:textId="77777777" w:rsidR="0065372B" w:rsidRPr="00C17D53" w:rsidRDefault="0065372B" w:rsidP="0065372B">
      <w:pPr>
        <w:pStyle w:val="Texttitle"/>
        <w:numPr>
          <w:ilvl w:val="0"/>
          <w:numId w:val="3"/>
        </w:numPr>
        <w:rPr>
          <w:rFonts w:cs="E+H Serif Light"/>
          <w:b w:val="0"/>
          <w:noProof w:val="0"/>
          <w:color w:val="221E1F"/>
          <w:szCs w:val="22"/>
          <w:lang w:val="de-DE"/>
        </w:rPr>
      </w:pPr>
      <w:r w:rsidRPr="00C17D53">
        <w:rPr>
          <w:rFonts w:cs="E+H Serif Light"/>
          <w:b w:val="0"/>
          <w:noProof w:val="0"/>
          <w:color w:val="221E1F"/>
          <w:szCs w:val="22"/>
          <w:lang w:val="de-DE"/>
        </w:rPr>
        <w:t>Verifikation ohne Prozessunterbrechung dank Heartbeat Technology</w:t>
      </w:r>
      <w:r>
        <w:rPr>
          <w:rFonts w:cs="E+H Serif Light"/>
          <w:b w:val="0"/>
          <w:noProof w:val="0"/>
          <w:color w:val="221E1F"/>
          <w:szCs w:val="22"/>
          <w:lang w:val="de-DE"/>
        </w:rPr>
        <w:t xml:space="preserve"> zur</w:t>
      </w:r>
      <w:r w:rsidRPr="00E514B8">
        <w:rPr>
          <w:rFonts w:cs="E+H Serif Light"/>
          <w:b w:val="0"/>
          <w:noProof w:val="0"/>
          <w:color w:val="221E1F"/>
          <w:szCs w:val="22"/>
          <w:lang w:val="de-DE"/>
        </w:rPr>
        <w:t xml:space="preserve"> </w:t>
      </w:r>
      <w:r w:rsidRPr="00C17D53">
        <w:rPr>
          <w:rFonts w:cs="E+H Serif Light"/>
          <w:b w:val="0"/>
          <w:noProof w:val="0"/>
          <w:color w:val="221E1F"/>
          <w:szCs w:val="22"/>
          <w:lang w:val="de-DE"/>
        </w:rPr>
        <w:t>Echtzeitdiagnose auf beispielsweise einsetzende Korrosion</w:t>
      </w:r>
    </w:p>
    <w:p w14:paraId="72DB78F3" w14:textId="77777777" w:rsidR="0065372B" w:rsidRPr="00C17D53" w:rsidRDefault="0065372B" w:rsidP="0065372B">
      <w:pPr>
        <w:pStyle w:val="Texttitle"/>
        <w:numPr>
          <w:ilvl w:val="0"/>
          <w:numId w:val="3"/>
        </w:numPr>
        <w:rPr>
          <w:rFonts w:cs="E+H Serif Light"/>
          <w:b w:val="0"/>
          <w:noProof w:val="0"/>
          <w:color w:val="221E1F"/>
          <w:szCs w:val="22"/>
          <w:lang w:val="de-DE"/>
        </w:rPr>
      </w:pPr>
      <w:r>
        <w:rPr>
          <w:rFonts w:cs="E+H Serif Light"/>
          <w:b w:val="0"/>
          <w:noProof w:val="0"/>
          <w:color w:val="221E1F"/>
          <w:szCs w:val="22"/>
          <w:lang w:val="de-DE"/>
        </w:rPr>
        <w:lastRenderedPageBreak/>
        <w:t>Maximale Sicherheit:</w:t>
      </w:r>
      <w:r w:rsidRPr="00C17D53">
        <w:rPr>
          <w:rFonts w:cs="E+H Serif Light"/>
          <w:b w:val="0"/>
          <w:noProof w:val="0"/>
          <w:color w:val="221E1F"/>
          <w:szCs w:val="22"/>
          <w:lang w:val="de-DE"/>
        </w:rPr>
        <w:t xml:space="preserve"> </w:t>
      </w:r>
      <w:r>
        <w:rPr>
          <w:rFonts w:cs="E+H Serif Light"/>
          <w:b w:val="0"/>
          <w:noProof w:val="0"/>
          <w:color w:val="221E1F"/>
          <w:szCs w:val="22"/>
          <w:lang w:val="de-DE"/>
        </w:rPr>
        <w:t>Vollständig e</w:t>
      </w:r>
      <w:r w:rsidRPr="00C17D53">
        <w:rPr>
          <w:rFonts w:cs="E+H Serif Light"/>
          <w:b w:val="0"/>
          <w:noProof w:val="0"/>
          <w:color w:val="221E1F"/>
          <w:szCs w:val="22"/>
          <w:lang w:val="de-DE"/>
        </w:rPr>
        <w:t xml:space="preserve">ntwickelt nach IEC 61508 zum Einsatz in SIL2 und SIL3-Anwendungen in homogener Redundanz </w:t>
      </w:r>
    </w:p>
    <w:p w14:paraId="68BBEE52" w14:textId="77777777" w:rsidR="0065372B" w:rsidRPr="00C17D53" w:rsidRDefault="0065372B" w:rsidP="0065372B">
      <w:pPr>
        <w:pStyle w:val="Texttitle"/>
        <w:numPr>
          <w:ilvl w:val="0"/>
          <w:numId w:val="3"/>
        </w:numPr>
        <w:rPr>
          <w:rFonts w:cs="E+H Serif Light"/>
          <w:b w:val="0"/>
          <w:noProof w:val="0"/>
          <w:color w:val="221E1F"/>
          <w:szCs w:val="22"/>
          <w:lang w:val="de-DE"/>
        </w:rPr>
      </w:pPr>
      <w:r w:rsidRPr="00C17D53">
        <w:rPr>
          <w:rFonts w:cs="E+H Serif Light"/>
          <w:b w:val="0"/>
          <w:noProof w:val="0"/>
          <w:color w:val="221E1F"/>
          <w:szCs w:val="22"/>
          <w:lang w:val="de-DE"/>
        </w:rPr>
        <w:t xml:space="preserve">Bluetooth®-Zugriff über ein mobiles Endgerät zur </w:t>
      </w:r>
      <w:r>
        <w:rPr>
          <w:rFonts w:cs="E+H Serif Light"/>
          <w:b w:val="0"/>
          <w:noProof w:val="0"/>
          <w:color w:val="221E1F"/>
          <w:szCs w:val="22"/>
          <w:lang w:val="de-DE"/>
        </w:rPr>
        <w:t>Diagnose</w:t>
      </w:r>
      <w:r w:rsidRPr="00C17D53">
        <w:rPr>
          <w:rFonts w:cs="E+H Serif Light"/>
          <w:b w:val="0"/>
          <w:noProof w:val="0"/>
          <w:color w:val="221E1F"/>
          <w:szCs w:val="22"/>
          <w:lang w:val="de-DE"/>
        </w:rPr>
        <w:t xml:space="preserve">, </w:t>
      </w:r>
      <w:r>
        <w:rPr>
          <w:rFonts w:cs="E+H Serif Light"/>
          <w:b w:val="0"/>
          <w:noProof w:val="0"/>
          <w:color w:val="221E1F"/>
          <w:szCs w:val="22"/>
          <w:lang w:val="de-DE"/>
        </w:rPr>
        <w:t>Verifikation</w:t>
      </w:r>
      <w:r w:rsidRPr="00C17D53">
        <w:rPr>
          <w:rFonts w:cs="E+H Serif Light"/>
          <w:b w:val="0"/>
          <w:noProof w:val="0"/>
          <w:color w:val="221E1F"/>
          <w:szCs w:val="22"/>
          <w:lang w:val="de-DE"/>
        </w:rPr>
        <w:t xml:space="preserve"> sowie zum Zugriff auf </w:t>
      </w:r>
      <w:proofErr w:type="spellStart"/>
      <w:r>
        <w:rPr>
          <w:rFonts w:cs="E+H Serif Light"/>
          <w:b w:val="0"/>
          <w:noProof w:val="0"/>
          <w:color w:val="221E1F"/>
          <w:szCs w:val="22"/>
          <w:lang w:val="de-DE"/>
        </w:rPr>
        <w:t>Monitoringwerte</w:t>
      </w:r>
      <w:proofErr w:type="spellEnd"/>
    </w:p>
    <w:p w14:paraId="0CB2BD4C" w14:textId="77777777" w:rsidR="0065372B" w:rsidRPr="00C17D53" w:rsidRDefault="0065372B" w:rsidP="0065372B">
      <w:pPr>
        <w:pStyle w:val="Texttitle"/>
        <w:numPr>
          <w:ilvl w:val="0"/>
          <w:numId w:val="3"/>
        </w:numPr>
        <w:rPr>
          <w:rFonts w:cs="E+H Serif Light"/>
          <w:b w:val="0"/>
          <w:noProof w:val="0"/>
          <w:color w:val="221E1F"/>
          <w:szCs w:val="22"/>
          <w:lang w:val="de-DE"/>
        </w:rPr>
      </w:pPr>
      <w:r w:rsidRPr="00C17D53">
        <w:rPr>
          <w:rFonts w:cs="E+H Serif Light"/>
          <w:b w:val="0"/>
          <w:noProof w:val="0"/>
          <w:color w:val="221E1F"/>
          <w:szCs w:val="22"/>
          <w:lang w:val="de-DE"/>
        </w:rPr>
        <w:t>Minimaler Wartungsaufwand</w:t>
      </w:r>
      <w:r>
        <w:rPr>
          <w:rFonts w:cs="E+H Serif Light"/>
          <w:b w:val="0"/>
          <w:noProof w:val="0"/>
          <w:color w:val="221E1F"/>
          <w:szCs w:val="22"/>
          <w:lang w:val="de-DE"/>
        </w:rPr>
        <w:t xml:space="preserve"> und maximale Anlagenverfügbarkeit</w:t>
      </w:r>
      <w:r w:rsidRPr="00C17D53">
        <w:rPr>
          <w:rFonts w:cs="E+H Serif Light"/>
          <w:b w:val="0"/>
          <w:noProof w:val="0"/>
          <w:color w:val="221E1F"/>
          <w:szCs w:val="22"/>
          <w:lang w:val="de-DE"/>
        </w:rPr>
        <w:t xml:space="preserve">: Die wiederkehrende Prüfung nach SIL und WHG kann durch Knopfdruck </w:t>
      </w:r>
      <w:r>
        <w:rPr>
          <w:rFonts w:cs="E+H Serif Light"/>
          <w:b w:val="0"/>
          <w:noProof w:val="0"/>
          <w:color w:val="221E1F"/>
          <w:szCs w:val="22"/>
          <w:lang w:val="de-DE"/>
        </w:rPr>
        <w:t xml:space="preserve">aus der Warte oder direkt am Gerät </w:t>
      </w:r>
      <w:r w:rsidRPr="00C17D53">
        <w:rPr>
          <w:rFonts w:cs="E+H Serif Light"/>
          <w:b w:val="0"/>
          <w:noProof w:val="0"/>
          <w:color w:val="221E1F"/>
          <w:szCs w:val="22"/>
          <w:lang w:val="de-DE"/>
        </w:rPr>
        <w:t xml:space="preserve">erfolgen. Ein einfacher und intuitiv geführter Wizard in der SmartBlue App sorgt für die korrekte Durchführung </w:t>
      </w:r>
      <w:r>
        <w:rPr>
          <w:rFonts w:cs="E+H Serif Light"/>
          <w:b w:val="0"/>
          <w:noProof w:val="0"/>
          <w:color w:val="221E1F"/>
          <w:szCs w:val="22"/>
          <w:lang w:val="de-DE"/>
        </w:rPr>
        <w:t>und erstellt die entsprechenden Prüfprotokolle.</w:t>
      </w:r>
    </w:p>
    <w:p w14:paraId="79988F60" w14:textId="6B482442" w:rsidR="0072090A" w:rsidRDefault="0072090A">
      <w:pPr>
        <w:spacing w:after="0" w:line="240" w:lineRule="auto"/>
      </w:pPr>
    </w:p>
    <w:p w14:paraId="49A3F5C8" w14:textId="3218D299" w:rsidR="0065372B" w:rsidRDefault="0065372B">
      <w:pPr>
        <w:spacing w:after="0" w:line="240" w:lineRule="auto"/>
      </w:pPr>
    </w:p>
    <w:p w14:paraId="7D54025B" w14:textId="77777777" w:rsidR="0065372B" w:rsidRPr="00F37FF9" w:rsidRDefault="0065372B">
      <w:pPr>
        <w:spacing w:after="0" w:line="240" w:lineRule="auto"/>
      </w:pPr>
    </w:p>
    <w:p w14:paraId="1C5B4C09" w14:textId="7580C6DD" w:rsidR="005B02BB" w:rsidRDefault="005B02BB">
      <w:pPr>
        <w:spacing w:after="0" w:line="240" w:lineRule="auto"/>
        <w:rPr>
          <w:lang w:val="de-CH"/>
        </w:rPr>
      </w:pPr>
    </w:p>
    <w:p w14:paraId="685A0511" w14:textId="4109E016" w:rsidR="005B02BB" w:rsidRDefault="0050488C">
      <w:pPr>
        <w:spacing w:after="0" w:line="240" w:lineRule="auto"/>
        <w:rPr>
          <w:lang w:val="de-CH"/>
        </w:rPr>
      </w:pPr>
      <w:r>
        <w:rPr>
          <w:noProof/>
          <w:lang w:val="de-CH"/>
        </w:rPr>
        <w:drawing>
          <wp:inline distT="0" distB="0" distL="0" distR="0" wp14:anchorId="5550547D" wp14:editId="62487ABB">
            <wp:extent cx="2049780" cy="3597804"/>
            <wp:effectExtent l="0" t="0" r="762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56777" cy="3610085"/>
                    </a:xfrm>
                    <a:prstGeom prst="rect">
                      <a:avLst/>
                    </a:prstGeom>
                    <a:noFill/>
                    <a:ln>
                      <a:noFill/>
                    </a:ln>
                  </pic:spPr>
                </pic:pic>
              </a:graphicData>
            </a:graphic>
          </wp:inline>
        </w:drawing>
      </w:r>
    </w:p>
    <w:p w14:paraId="2FA2A38D" w14:textId="3A4FDB39" w:rsidR="0072090A" w:rsidRPr="00D67660" w:rsidRDefault="0050488C" w:rsidP="0072090A">
      <w:pPr>
        <w:rPr>
          <w:b/>
        </w:rPr>
      </w:pPr>
      <w:r w:rsidRPr="005A68D7">
        <w:rPr>
          <w:b/>
        </w:rPr>
        <w:t>Bild:</w:t>
      </w:r>
      <w:r w:rsidR="00B72646">
        <w:rPr>
          <w:b/>
        </w:rPr>
        <w:t xml:space="preserve"> E+H-Liquiphant</w:t>
      </w:r>
      <w:r w:rsidR="00D67660">
        <w:rPr>
          <w:b/>
        </w:rPr>
        <w:t>01_kurz.jpg</w:t>
      </w:r>
      <w:r w:rsidR="0072090A" w:rsidRPr="005A68D7">
        <w:rPr>
          <w:b/>
        </w:rPr>
        <w:br/>
      </w:r>
      <w:r w:rsidR="00996D53">
        <w:t>Das millionenfach bewährte Messgerät zur sicheren Grenzstanddetektion ist Industrie 4.0 ready.</w:t>
      </w:r>
      <w:bookmarkStart w:id="0" w:name="_GoBack"/>
      <w:bookmarkEnd w:id="0"/>
    </w:p>
    <w:p w14:paraId="6CC14331" w14:textId="626AA0AB" w:rsidR="0072090A" w:rsidRPr="005A68D7" w:rsidRDefault="0072090A" w:rsidP="0072090A">
      <w:pPr>
        <w:rPr>
          <w:b/>
        </w:rPr>
      </w:pPr>
    </w:p>
    <w:p w14:paraId="0E09B205" w14:textId="78F567B5" w:rsidR="0072090A" w:rsidRPr="005A68D7" w:rsidRDefault="0072090A">
      <w:pPr>
        <w:spacing w:after="0" w:line="240" w:lineRule="auto"/>
        <w:rPr>
          <w:b/>
          <w:noProof/>
          <w:color w:val="auto"/>
        </w:rPr>
      </w:pPr>
      <w:r w:rsidRPr="005A68D7">
        <w:br w:type="page"/>
      </w:r>
    </w:p>
    <w:p w14:paraId="2DD610C0" w14:textId="77777777" w:rsidR="00D135E3" w:rsidRPr="003C09AE" w:rsidRDefault="00D135E3" w:rsidP="00D135E3">
      <w:pPr>
        <w:pStyle w:val="TitelimText"/>
      </w:pPr>
      <w:r w:rsidRPr="003C09AE">
        <w:lastRenderedPageBreak/>
        <w:t>Die Endress+Hauser Gruppe</w:t>
      </w:r>
      <w:r w:rsidRPr="003C09AE">
        <w:br/>
      </w:r>
    </w:p>
    <w:p w14:paraId="084D4E66" w14:textId="77777777" w:rsidR="00D135E3" w:rsidRDefault="00D135E3" w:rsidP="00D135E3">
      <w:r>
        <w:t>Endress+Hauser ist ein international führender Anbieter von Messgeräten, Dienstleistungen und Lösungen für die industrielle Verfahrenstechnik. Die Firmengruppe zählt weltweit rund 14.000 Beschäftigte. 2018 erwirtschaftete sie über 2,4 Milliarden Euro Umsatz.</w:t>
      </w:r>
    </w:p>
    <w:p w14:paraId="18C55ED2" w14:textId="77777777" w:rsidR="00D135E3" w:rsidRPr="003C09AE" w:rsidRDefault="00D135E3" w:rsidP="00D135E3">
      <w:pPr>
        <w:pStyle w:val="TitelimText"/>
      </w:pPr>
      <w:r w:rsidRPr="003C09AE">
        <w:t>Struktur</w:t>
      </w:r>
    </w:p>
    <w:p w14:paraId="66D367DE" w14:textId="77777777" w:rsidR="00D135E3" w:rsidRPr="003C09AE" w:rsidRDefault="00D135E3" w:rsidP="00D135E3">
      <w:r w:rsidRPr="003C09AE">
        <w:t xml:space="preserve">Eigene Sales Center sowie ein Netzwerk von Partnern stellen weltweit kompetente Unterstützung sicher. </w:t>
      </w:r>
      <w:proofErr w:type="spellStart"/>
      <w:r w:rsidRPr="003C09AE">
        <w:t>Product</w:t>
      </w:r>
      <w:proofErr w:type="spellEnd"/>
      <w:r w:rsidRPr="003C09AE">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574497B9" w14:textId="77777777" w:rsidR="00D135E3" w:rsidRPr="003C09AE" w:rsidRDefault="00D135E3" w:rsidP="00D135E3">
      <w:pPr>
        <w:pStyle w:val="TitelimText"/>
      </w:pPr>
      <w:r w:rsidRPr="003C09AE">
        <w:t>Produkte</w:t>
      </w:r>
    </w:p>
    <w:p w14:paraId="7D7D7982" w14:textId="77777777" w:rsidR="00D135E3" w:rsidRPr="003C09AE" w:rsidRDefault="00D135E3" w:rsidP="00D135E3">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51AB603E" w14:textId="77777777" w:rsidR="00D135E3" w:rsidRPr="003C09AE" w:rsidRDefault="00D135E3" w:rsidP="00D135E3">
      <w:pPr>
        <w:pStyle w:val="TitelimText"/>
      </w:pPr>
      <w:r w:rsidRPr="003C09AE">
        <w:t>Branchen</w:t>
      </w:r>
    </w:p>
    <w:p w14:paraId="369819A5" w14:textId="77777777" w:rsidR="00D135E3" w:rsidRPr="003C09AE" w:rsidRDefault="00D135E3" w:rsidP="00D135E3">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041C90BC" w14:textId="77777777" w:rsidR="00D135E3" w:rsidRPr="003C09AE" w:rsidRDefault="00D135E3" w:rsidP="00D135E3">
      <w:pPr>
        <w:pStyle w:val="TitelimText"/>
      </w:pPr>
      <w:r w:rsidRPr="003C09AE">
        <w:t>Geschichte</w:t>
      </w:r>
    </w:p>
    <w:p w14:paraId="56E91BD7" w14:textId="77777777" w:rsidR="00D135E3" w:rsidRPr="003C09AE" w:rsidRDefault="00D135E3" w:rsidP="00D135E3">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7DDF301" w14:textId="77777777" w:rsidR="00D135E3" w:rsidRPr="003C09AE" w:rsidRDefault="00D135E3" w:rsidP="00D135E3">
      <w:r w:rsidRPr="003C09AE">
        <w:t>Weitere Informationen unter</w:t>
      </w:r>
      <w:r>
        <w:t xml:space="preserve"> </w:t>
      </w:r>
      <w:hyperlink r:id="rId9" w:history="1">
        <w:r w:rsidRPr="00453E75">
          <w:rPr>
            <w:rStyle w:val="Hyperlink"/>
          </w:rPr>
          <w:t>www.de.endress.com</w:t>
        </w:r>
      </w:hyperlink>
      <w:r>
        <w:t xml:space="preserve">, </w:t>
      </w:r>
      <w:hyperlink r:id="rId10" w:history="1">
        <w:r w:rsidRPr="00453E75">
          <w:rPr>
            <w:rStyle w:val="Hyperlink"/>
          </w:rPr>
          <w:t>www.at.endress.com</w:t>
        </w:r>
      </w:hyperlink>
      <w:r>
        <w:t xml:space="preserve"> oder </w:t>
      </w:r>
      <w:hyperlink r:id="rId11" w:history="1">
        <w:r w:rsidRPr="00453E75">
          <w:rPr>
            <w:rStyle w:val="Hyperlink"/>
          </w:rPr>
          <w:t>www.ch.endress.com</w:t>
        </w:r>
      </w:hyperlink>
      <w:r>
        <w:t xml:space="preserve"> </w:t>
      </w:r>
    </w:p>
    <w:p w14:paraId="28C0366C" w14:textId="77777777" w:rsidR="00D135E3" w:rsidRPr="003232D3" w:rsidRDefault="00D135E3" w:rsidP="00D135E3">
      <w:pPr>
        <w:pStyle w:val="5BodyTextBold"/>
        <w:rPr>
          <w:lang w:val="de-CH"/>
        </w:rPr>
      </w:pPr>
      <w:r w:rsidRPr="003232D3">
        <w:rPr>
          <w:lang w:val="de-CH"/>
        </w:rPr>
        <w:t>Kontakt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1"/>
      </w:tblGrid>
      <w:tr w:rsidR="00D135E3" w:rsidRPr="003232D3" w14:paraId="55BAC971" w14:textId="77777777" w:rsidTr="00396F70">
        <w:tc>
          <w:tcPr>
            <w:tcW w:w="3227" w:type="dxa"/>
            <w:shd w:val="clear" w:color="auto" w:fill="auto"/>
          </w:tcPr>
          <w:p w14:paraId="70F48487"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Deutschland</w:t>
            </w:r>
          </w:p>
        </w:tc>
        <w:tc>
          <w:tcPr>
            <w:tcW w:w="3260" w:type="dxa"/>
            <w:shd w:val="clear" w:color="auto" w:fill="auto"/>
          </w:tcPr>
          <w:p w14:paraId="6F8D3131" w14:textId="77777777" w:rsidR="00D135E3" w:rsidRPr="003232D3" w:rsidRDefault="00D135E3" w:rsidP="00396F70">
            <w:pPr>
              <w:spacing w:after="100" w:afterAutospacing="1" w:line="240" w:lineRule="auto"/>
              <w:ind w:right="40"/>
              <w:rPr>
                <w:b/>
                <w:bCs/>
                <w:color w:val="000000"/>
                <w:sz w:val="20"/>
              </w:rPr>
            </w:pPr>
            <w:r w:rsidRPr="003232D3">
              <w:rPr>
                <w:b/>
                <w:bCs/>
                <w:color w:val="000000"/>
                <w:sz w:val="20"/>
              </w:rPr>
              <w:t>Österreich</w:t>
            </w:r>
          </w:p>
        </w:tc>
        <w:tc>
          <w:tcPr>
            <w:tcW w:w="3261" w:type="dxa"/>
            <w:shd w:val="clear" w:color="auto" w:fill="auto"/>
          </w:tcPr>
          <w:p w14:paraId="16A51246"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Schweiz</w:t>
            </w:r>
          </w:p>
        </w:tc>
      </w:tr>
      <w:tr w:rsidR="00D135E3" w:rsidRPr="003232D3" w14:paraId="50516488" w14:textId="77777777" w:rsidTr="00396F70">
        <w:tc>
          <w:tcPr>
            <w:tcW w:w="3227" w:type="dxa"/>
            <w:shd w:val="clear" w:color="auto" w:fill="auto"/>
          </w:tcPr>
          <w:p w14:paraId="79CECEDC" w14:textId="77777777" w:rsidR="00D135E3" w:rsidRDefault="00D135E3" w:rsidP="00396F70">
            <w:pPr>
              <w:tabs>
                <w:tab w:val="left" w:pos="4395"/>
              </w:tabs>
              <w:spacing w:after="0" w:line="240" w:lineRule="auto"/>
              <w:ind w:right="45"/>
              <w:rPr>
                <w:sz w:val="16"/>
                <w:szCs w:val="16"/>
                <w:lang w:val="de-CH"/>
              </w:rPr>
            </w:pPr>
            <w:r>
              <w:rPr>
                <w:sz w:val="16"/>
                <w:szCs w:val="16"/>
                <w:lang w:val="de-CH"/>
              </w:rPr>
              <w:t>Florian Kraftschik</w:t>
            </w:r>
          </w:p>
          <w:p w14:paraId="0DE2D3D2" w14:textId="77777777" w:rsidR="00D135E3" w:rsidRPr="00F73F33" w:rsidRDefault="00D135E3" w:rsidP="00396F70">
            <w:pPr>
              <w:tabs>
                <w:tab w:val="left" w:pos="4395"/>
              </w:tabs>
              <w:spacing w:after="0" w:line="240" w:lineRule="auto"/>
              <w:ind w:right="45"/>
              <w:rPr>
                <w:sz w:val="16"/>
                <w:szCs w:val="16"/>
                <w:lang w:val="de-CH"/>
              </w:rPr>
            </w:pPr>
            <w:proofErr w:type="spellStart"/>
            <w:r>
              <w:rPr>
                <w:sz w:val="16"/>
                <w:szCs w:val="16"/>
                <w:lang w:val="de-CH"/>
              </w:rPr>
              <w:t>MarCom</w:t>
            </w:r>
            <w:proofErr w:type="spellEnd"/>
            <w:r>
              <w:rPr>
                <w:sz w:val="16"/>
                <w:szCs w:val="16"/>
                <w:lang w:val="de-CH"/>
              </w:rPr>
              <w:t xml:space="preserve"> Manager Media Relations</w:t>
            </w:r>
          </w:p>
          <w:p w14:paraId="51E4E98B" w14:textId="77777777" w:rsidR="00D135E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Endress+Hauser </w:t>
            </w:r>
          </w:p>
          <w:p w14:paraId="55E0538F"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Messtechnik </w:t>
            </w:r>
            <w:proofErr w:type="spellStart"/>
            <w:r w:rsidRPr="003232D3">
              <w:rPr>
                <w:sz w:val="16"/>
                <w:szCs w:val="16"/>
                <w:lang w:val="de-CH"/>
              </w:rPr>
              <w:t>GmbH+Co</w:t>
            </w:r>
            <w:proofErr w:type="spellEnd"/>
            <w:r w:rsidRPr="003232D3">
              <w:rPr>
                <w:sz w:val="16"/>
                <w:szCs w:val="16"/>
                <w:lang w:val="de-CH"/>
              </w:rPr>
              <w:t xml:space="preserve">. KG </w:t>
            </w:r>
          </w:p>
          <w:p w14:paraId="19F27B87"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Colmarer Straße 6 </w:t>
            </w:r>
          </w:p>
          <w:p w14:paraId="0679B713"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79576 Weil am Rhein</w:t>
            </w:r>
            <w:r w:rsidRPr="003232D3">
              <w:rPr>
                <w:sz w:val="16"/>
                <w:szCs w:val="16"/>
                <w:lang w:val="de-CH"/>
              </w:rPr>
              <w:br/>
            </w:r>
          </w:p>
          <w:p w14:paraId="0670FCE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it-IT"/>
              </w:rPr>
            </w:pPr>
            <w:proofErr w:type="gramStart"/>
            <w:r w:rsidRPr="003232D3">
              <w:rPr>
                <w:sz w:val="16"/>
                <w:szCs w:val="16"/>
                <w:lang w:val="it-IT"/>
              </w:rPr>
              <w:t xml:space="preserve">E-mail: </w:t>
            </w:r>
            <w:r>
              <w:rPr>
                <w:sz w:val="16"/>
                <w:szCs w:val="16"/>
                <w:lang w:val="it-IT"/>
              </w:rPr>
              <w:t xml:space="preserve"> florian.kraftschik@endress.com</w:t>
            </w:r>
            <w:proofErr w:type="gramEnd"/>
          </w:p>
          <w:p w14:paraId="37A2780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Pr>
                <w:sz w:val="16"/>
                <w:szCs w:val="16"/>
                <w:lang w:val="de-CH"/>
              </w:rPr>
              <w:t>Tel.:</w:t>
            </w:r>
            <w:r>
              <w:rPr>
                <w:sz w:val="16"/>
                <w:szCs w:val="16"/>
                <w:lang w:val="de-CH"/>
              </w:rPr>
              <w:tab/>
              <w:t>+49 7621 975 11514</w:t>
            </w:r>
          </w:p>
          <w:p w14:paraId="6EE30C57"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sidRPr="003232D3">
              <w:rPr>
                <w:sz w:val="16"/>
                <w:szCs w:val="16"/>
                <w:lang w:val="de-CH"/>
              </w:rPr>
              <w:t xml:space="preserve">Fax: </w:t>
            </w:r>
            <w:r w:rsidRPr="003232D3">
              <w:rPr>
                <w:sz w:val="16"/>
                <w:szCs w:val="16"/>
                <w:lang w:val="de-CH"/>
              </w:rPr>
              <w:tab/>
              <w:t xml:space="preserve">+49 7621 975 20 </w:t>
            </w:r>
            <w:r>
              <w:rPr>
                <w:sz w:val="16"/>
                <w:szCs w:val="16"/>
                <w:lang w:val="de-CH"/>
              </w:rPr>
              <w:t>514</w:t>
            </w:r>
          </w:p>
        </w:tc>
        <w:tc>
          <w:tcPr>
            <w:tcW w:w="3260" w:type="dxa"/>
            <w:shd w:val="clear" w:color="auto" w:fill="auto"/>
          </w:tcPr>
          <w:p w14:paraId="175D4C1C"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Clemens Zehetner</w:t>
            </w:r>
          </w:p>
          <w:p w14:paraId="713D943A"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Leiter Marketing</w:t>
            </w:r>
          </w:p>
          <w:p w14:paraId="626C6EE7"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Endress+Hauser GmbH</w:t>
            </w:r>
          </w:p>
          <w:p w14:paraId="74E77B3E" w14:textId="77777777" w:rsidR="00D135E3" w:rsidRPr="003232D3" w:rsidRDefault="00D135E3" w:rsidP="00396F70">
            <w:pPr>
              <w:tabs>
                <w:tab w:val="left" w:pos="551"/>
                <w:tab w:val="left" w:pos="4395"/>
              </w:tabs>
              <w:spacing w:after="0" w:line="240" w:lineRule="auto"/>
              <w:ind w:right="40"/>
              <w:rPr>
                <w:sz w:val="16"/>
                <w:szCs w:val="16"/>
                <w:lang w:val="de-CH"/>
              </w:rPr>
            </w:pPr>
            <w:proofErr w:type="spellStart"/>
            <w:r w:rsidRPr="003232D3">
              <w:rPr>
                <w:sz w:val="16"/>
                <w:szCs w:val="16"/>
                <w:lang w:val="de-CH"/>
              </w:rPr>
              <w:t>Lehnergasse</w:t>
            </w:r>
            <w:proofErr w:type="spellEnd"/>
            <w:r w:rsidRPr="003232D3">
              <w:rPr>
                <w:sz w:val="16"/>
                <w:szCs w:val="16"/>
                <w:lang w:val="de-CH"/>
              </w:rPr>
              <w:t xml:space="preserve"> 4</w:t>
            </w:r>
          </w:p>
          <w:p w14:paraId="6F6FE5DE"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1230 Wien</w:t>
            </w:r>
          </w:p>
          <w:p w14:paraId="32D268AA" w14:textId="77777777" w:rsidR="00D135E3" w:rsidRPr="003232D3" w:rsidRDefault="00D135E3" w:rsidP="00396F70">
            <w:pPr>
              <w:tabs>
                <w:tab w:val="left" w:pos="551"/>
                <w:tab w:val="left" w:pos="4395"/>
              </w:tabs>
              <w:spacing w:after="0" w:line="240" w:lineRule="auto"/>
              <w:ind w:right="40"/>
              <w:rPr>
                <w:sz w:val="16"/>
                <w:szCs w:val="16"/>
                <w:lang w:val="de-CH"/>
              </w:rPr>
            </w:pPr>
          </w:p>
          <w:p w14:paraId="4D0614B4" w14:textId="77777777" w:rsidR="00D135E3" w:rsidRPr="003232D3" w:rsidRDefault="00D135E3" w:rsidP="00396F70">
            <w:pPr>
              <w:tabs>
                <w:tab w:val="left" w:pos="551"/>
                <w:tab w:val="left" w:pos="4395"/>
              </w:tabs>
              <w:spacing w:after="0" w:line="240" w:lineRule="auto"/>
              <w:ind w:right="40"/>
              <w:rPr>
                <w:sz w:val="16"/>
                <w:szCs w:val="16"/>
                <w:lang w:val="de-CH"/>
              </w:rPr>
            </w:pPr>
          </w:p>
          <w:p w14:paraId="7D551A26" w14:textId="77777777" w:rsidR="00D135E3" w:rsidRPr="00F73F33" w:rsidRDefault="00D135E3" w:rsidP="00396F70">
            <w:pPr>
              <w:tabs>
                <w:tab w:val="left" w:pos="551"/>
                <w:tab w:val="left" w:pos="4395"/>
              </w:tabs>
              <w:spacing w:after="0" w:line="240" w:lineRule="auto"/>
              <w:ind w:right="40"/>
              <w:rPr>
                <w:sz w:val="16"/>
                <w:szCs w:val="16"/>
                <w:lang w:val="de-CH"/>
              </w:rPr>
            </w:pPr>
            <w:proofErr w:type="spellStart"/>
            <w:r w:rsidRPr="00F73F33">
              <w:rPr>
                <w:sz w:val="16"/>
                <w:szCs w:val="16"/>
                <w:lang w:val="de-CH"/>
              </w:rPr>
              <w:t>E-mail</w:t>
            </w:r>
            <w:proofErr w:type="spellEnd"/>
            <w:r w:rsidRPr="00F73F33">
              <w:rPr>
                <w:sz w:val="16"/>
                <w:szCs w:val="16"/>
                <w:lang w:val="de-CH"/>
              </w:rPr>
              <w:t>:</w:t>
            </w:r>
            <w:r w:rsidRPr="00F73F33">
              <w:rPr>
                <w:sz w:val="16"/>
                <w:szCs w:val="16"/>
                <w:lang w:val="de-CH"/>
              </w:rPr>
              <w:tab/>
              <w:t>clemens.zehetner@endress.co</w:t>
            </w:r>
            <w:r>
              <w:rPr>
                <w:sz w:val="16"/>
                <w:szCs w:val="16"/>
                <w:lang w:val="de-CH"/>
              </w:rPr>
              <w:t>m</w:t>
            </w:r>
          </w:p>
          <w:p w14:paraId="44D91F10"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Tel</w:t>
            </w:r>
            <w:proofErr w:type="gramStart"/>
            <w:r w:rsidRPr="00F73F33">
              <w:rPr>
                <w:sz w:val="16"/>
                <w:szCs w:val="16"/>
                <w:lang w:val="fr-FR"/>
              </w:rPr>
              <w:t>.:</w:t>
            </w:r>
            <w:proofErr w:type="gramEnd"/>
            <w:r w:rsidRPr="00F73F33">
              <w:rPr>
                <w:sz w:val="16"/>
                <w:szCs w:val="16"/>
                <w:lang w:val="fr-FR"/>
              </w:rPr>
              <w:tab/>
              <w:t>+43 1 880 56 117</w:t>
            </w:r>
          </w:p>
          <w:p w14:paraId="58897B02" w14:textId="77777777" w:rsidR="00D135E3" w:rsidRPr="00F73F33" w:rsidRDefault="00D135E3" w:rsidP="00396F70">
            <w:pPr>
              <w:tabs>
                <w:tab w:val="left" w:pos="551"/>
                <w:tab w:val="left" w:pos="4395"/>
              </w:tabs>
              <w:spacing w:after="0" w:line="240" w:lineRule="auto"/>
              <w:ind w:right="40"/>
              <w:rPr>
                <w:sz w:val="16"/>
                <w:szCs w:val="16"/>
                <w:lang w:val="fr-FR"/>
              </w:rPr>
            </w:pPr>
            <w:proofErr w:type="gramStart"/>
            <w:r w:rsidRPr="00F73F33">
              <w:rPr>
                <w:sz w:val="16"/>
                <w:szCs w:val="16"/>
                <w:lang w:val="fr-FR"/>
              </w:rPr>
              <w:t>Fax:</w:t>
            </w:r>
            <w:proofErr w:type="gramEnd"/>
            <w:r w:rsidRPr="00F73F33">
              <w:rPr>
                <w:sz w:val="16"/>
                <w:szCs w:val="16"/>
                <w:lang w:val="fr-FR"/>
              </w:rPr>
              <w:tab/>
              <w:t>+43 1 880 56 335</w:t>
            </w:r>
          </w:p>
        </w:tc>
        <w:tc>
          <w:tcPr>
            <w:tcW w:w="3261" w:type="dxa"/>
            <w:shd w:val="clear" w:color="auto" w:fill="auto"/>
          </w:tcPr>
          <w:p w14:paraId="2D40DF88" w14:textId="77777777" w:rsidR="00D135E3" w:rsidRDefault="00D135E3" w:rsidP="00396F70">
            <w:pPr>
              <w:tabs>
                <w:tab w:val="left" w:pos="403"/>
                <w:tab w:val="left" w:pos="4395"/>
              </w:tabs>
              <w:spacing w:after="0" w:line="240" w:lineRule="auto"/>
              <w:ind w:right="45"/>
              <w:rPr>
                <w:sz w:val="16"/>
                <w:szCs w:val="16"/>
              </w:rPr>
            </w:pPr>
            <w:r>
              <w:rPr>
                <w:sz w:val="16"/>
                <w:szCs w:val="16"/>
              </w:rPr>
              <w:t>Evelyne Bonvilain</w:t>
            </w:r>
          </w:p>
          <w:p w14:paraId="2CCC3C26" w14:textId="77777777" w:rsidR="00D135E3" w:rsidRPr="003232D3" w:rsidRDefault="00D135E3" w:rsidP="00396F70">
            <w:pPr>
              <w:tabs>
                <w:tab w:val="left" w:pos="403"/>
                <w:tab w:val="left" w:pos="4395"/>
              </w:tabs>
              <w:spacing w:after="0" w:line="240" w:lineRule="auto"/>
              <w:ind w:right="45"/>
              <w:rPr>
                <w:sz w:val="16"/>
                <w:szCs w:val="16"/>
              </w:rPr>
            </w:pPr>
            <w:r>
              <w:rPr>
                <w:sz w:val="16"/>
                <w:szCs w:val="16"/>
              </w:rPr>
              <w:t>Marketing Kommunikation</w:t>
            </w:r>
          </w:p>
          <w:p w14:paraId="322C4C2E"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Endress+Hauser (Schweiz) AG</w:t>
            </w:r>
          </w:p>
          <w:p w14:paraId="68735A66" w14:textId="77777777" w:rsidR="00D135E3" w:rsidRPr="003232D3" w:rsidRDefault="00D135E3" w:rsidP="00396F70">
            <w:pPr>
              <w:tabs>
                <w:tab w:val="left" w:pos="403"/>
                <w:tab w:val="left" w:pos="4395"/>
              </w:tabs>
              <w:spacing w:after="0" w:line="240" w:lineRule="auto"/>
              <w:ind w:right="45"/>
              <w:rPr>
                <w:sz w:val="16"/>
                <w:szCs w:val="16"/>
              </w:rPr>
            </w:pPr>
            <w:proofErr w:type="spellStart"/>
            <w:r w:rsidRPr="003232D3">
              <w:rPr>
                <w:sz w:val="16"/>
                <w:szCs w:val="16"/>
              </w:rPr>
              <w:t>Kägenstrasse</w:t>
            </w:r>
            <w:proofErr w:type="spellEnd"/>
            <w:r w:rsidRPr="003232D3">
              <w:rPr>
                <w:sz w:val="16"/>
                <w:szCs w:val="16"/>
              </w:rPr>
              <w:t xml:space="preserve"> 2</w:t>
            </w:r>
          </w:p>
          <w:p w14:paraId="2C5FE528"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4153 Reinach</w:t>
            </w:r>
          </w:p>
          <w:p w14:paraId="75E6EACC" w14:textId="77777777" w:rsidR="00D135E3" w:rsidRPr="003232D3" w:rsidRDefault="00D135E3" w:rsidP="00396F70">
            <w:pPr>
              <w:tabs>
                <w:tab w:val="left" w:pos="403"/>
                <w:tab w:val="left" w:pos="4395"/>
              </w:tabs>
              <w:spacing w:after="0" w:line="240" w:lineRule="auto"/>
              <w:ind w:right="45"/>
              <w:rPr>
                <w:sz w:val="16"/>
                <w:szCs w:val="16"/>
              </w:rPr>
            </w:pPr>
          </w:p>
          <w:p w14:paraId="36CA87F3" w14:textId="77777777" w:rsidR="00D135E3" w:rsidRPr="003232D3" w:rsidRDefault="00D135E3" w:rsidP="00396F70">
            <w:pPr>
              <w:tabs>
                <w:tab w:val="left" w:pos="403"/>
                <w:tab w:val="left" w:pos="4395"/>
              </w:tabs>
              <w:spacing w:after="0" w:line="240" w:lineRule="auto"/>
              <w:ind w:right="45"/>
              <w:rPr>
                <w:sz w:val="16"/>
                <w:szCs w:val="16"/>
              </w:rPr>
            </w:pPr>
          </w:p>
          <w:p w14:paraId="12CE483A" w14:textId="77777777" w:rsidR="00D135E3" w:rsidRPr="003232D3" w:rsidRDefault="00D135E3" w:rsidP="00396F70">
            <w:pPr>
              <w:tabs>
                <w:tab w:val="left" w:pos="601"/>
                <w:tab w:val="left" w:pos="4395"/>
              </w:tabs>
              <w:spacing w:after="0" w:line="240" w:lineRule="auto"/>
              <w:ind w:right="45"/>
              <w:rPr>
                <w:sz w:val="16"/>
                <w:szCs w:val="16"/>
              </w:rPr>
            </w:pPr>
            <w:proofErr w:type="spellStart"/>
            <w:r w:rsidRPr="003232D3">
              <w:rPr>
                <w:sz w:val="16"/>
                <w:szCs w:val="16"/>
              </w:rPr>
              <w:t>E-mail</w:t>
            </w:r>
            <w:proofErr w:type="spellEnd"/>
            <w:r w:rsidRPr="003232D3">
              <w:rPr>
                <w:sz w:val="16"/>
                <w:szCs w:val="16"/>
              </w:rPr>
              <w:t>:</w:t>
            </w:r>
            <w:r>
              <w:rPr>
                <w:sz w:val="16"/>
                <w:szCs w:val="16"/>
              </w:rPr>
              <w:tab/>
              <w:t>evelyne.bonvilain@endress.com</w:t>
            </w:r>
          </w:p>
          <w:p w14:paraId="0EB58F79"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Tel.:</w:t>
            </w:r>
            <w:r>
              <w:rPr>
                <w:sz w:val="16"/>
                <w:szCs w:val="16"/>
              </w:rPr>
              <w:tab/>
              <w:t>+41 61 715 7520</w:t>
            </w:r>
          </w:p>
          <w:p w14:paraId="664DC37C"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Fax:</w:t>
            </w:r>
            <w:r>
              <w:rPr>
                <w:sz w:val="16"/>
                <w:szCs w:val="16"/>
              </w:rPr>
              <w:tab/>
              <w:t>+41 61 715 2702</w:t>
            </w:r>
          </w:p>
        </w:tc>
      </w:tr>
    </w:tbl>
    <w:p w14:paraId="5D8A923E" w14:textId="77777777" w:rsidR="00D135E3" w:rsidRPr="00581580" w:rsidRDefault="00D135E3" w:rsidP="00D135E3">
      <w:pPr>
        <w:tabs>
          <w:tab w:val="center" w:pos="4320"/>
          <w:tab w:val="right" w:pos="8640"/>
        </w:tabs>
        <w:ind w:right="567"/>
        <w:rPr>
          <w:lang w:val="de-CH"/>
        </w:rPr>
      </w:pPr>
      <w:r w:rsidRPr="003232D3">
        <w:rPr>
          <w:b/>
          <w:bCs/>
          <w:sz w:val="20"/>
          <w:lang w:val="de-CH"/>
        </w:rPr>
        <w:t>Bitte senden Sie uns ein Belegexemplar.</w:t>
      </w:r>
    </w:p>
    <w:p w14:paraId="1BCE8AAE" w14:textId="77777777" w:rsidR="00DD2EB7" w:rsidRPr="00D135E3" w:rsidRDefault="00DD2EB7" w:rsidP="00A333D0">
      <w:pPr>
        <w:pStyle w:val="Texttitle"/>
        <w:rPr>
          <w:lang w:val="de-CH"/>
        </w:rPr>
      </w:pPr>
    </w:p>
    <w:sectPr w:rsidR="00DD2EB7" w:rsidRPr="00D135E3"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CC011" w14:textId="77777777" w:rsidR="00761FC8" w:rsidRDefault="00761FC8" w:rsidP="00380AC8">
      <w:pPr>
        <w:spacing w:after="0" w:line="240" w:lineRule="auto"/>
      </w:pPr>
      <w:r>
        <w:separator/>
      </w:r>
    </w:p>
  </w:endnote>
  <w:endnote w:type="continuationSeparator" w:id="0">
    <w:p w14:paraId="5934D47C" w14:textId="77777777" w:rsidR="00761FC8" w:rsidRDefault="00761F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H Serif Light">
    <w:altName w:val="E+H Serif Light"/>
    <w:panose1 w:val="020203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74266" w14:textId="77777777" w:rsidR="00D67660" w:rsidRDefault="00D676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r w:rsidR="00996D53">
          <w:fldChar w:fldCharType="begin"/>
        </w:r>
        <w:r w:rsidR="00996D53">
          <w:instrText xml:space="preserve"> NUMPAGES  \* Arabic  \* MERGEFORMAT </w:instrText>
        </w:r>
        <w:r w:rsidR="00996D53">
          <w:fldChar w:fldCharType="separate"/>
        </w:r>
        <w:r w:rsidR="00FC3995">
          <w:rPr>
            <w:noProof/>
            <w:sz w:val="16"/>
            <w:szCs w:val="16"/>
          </w:rPr>
          <w:t>2</w:t>
        </w:r>
        <w:r w:rsidR="00996D53">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C8AC" w14:textId="77777777" w:rsidR="00761FC8" w:rsidRDefault="00761FC8" w:rsidP="00380AC8">
      <w:pPr>
        <w:spacing w:after="0" w:line="240" w:lineRule="auto"/>
      </w:pPr>
      <w:r>
        <w:separator/>
      </w:r>
    </w:p>
  </w:footnote>
  <w:footnote w:type="continuationSeparator" w:id="0">
    <w:p w14:paraId="305361C1" w14:textId="77777777" w:rsidR="00761FC8" w:rsidRDefault="00761F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5E7D9" w14:textId="77777777" w:rsidR="00D67660" w:rsidRDefault="00D676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77777777" w:rsidR="009B2385" w:rsidRPr="00F37FF9" w:rsidRDefault="009017D4" w:rsidP="0072090A">
          <w:pPr>
            <w:pStyle w:val="DokumententypDatum"/>
          </w:pPr>
          <w:r w:rsidRPr="00F37FF9">
            <w:t>Medienmitteilung</w:t>
          </w:r>
        </w:p>
        <w:p w14:paraId="7905EAFE" w14:textId="1D33C24C" w:rsidR="009017D4" w:rsidRPr="00F37FF9" w:rsidRDefault="009017D4" w:rsidP="0072090A">
          <w:pPr>
            <w:pStyle w:val="DokumententypDatum"/>
          </w:pPr>
          <w:r w:rsidRPr="00F37FF9">
            <w:t xml:space="preserve">zur </w:t>
          </w:r>
          <w:r w:rsidR="00F37FF9" w:rsidRPr="00F37FF9">
            <w:t>SPS smart production solutions</w:t>
          </w:r>
          <w:r w:rsidRPr="00F37FF9">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B74"/>
    <w:multiLevelType w:val="multilevel"/>
    <w:tmpl w:val="208E2998"/>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4232"/>
    <w:rsid w:val="00157519"/>
    <w:rsid w:val="00170222"/>
    <w:rsid w:val="00171D36"/>
    <w:rsid w:val="001853AC"/>
    <w:rsid w:val="001867AD"/>
    <w:rsid w:val="001A0596"/>
    <w:rsid w:val="001C007E"/>
    <w:rsid w:val="001C214C"/>
    <w:rsid w:val="001D1135"/>
    <w:rsid w:val="001E0569"/>
    <w:rsid w:val="001E1A90"/>
    <w:rsid w:val="001E4108"/>
    <w:rsid w:val="00202ACF"/>
    <w:rsid w:val="00216D8F"/>
    <w:rsid w:val="00223E17"/>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C1FF3"/>
    <w:rsid w:val="005D5176"/>
    <w:rsid w:val="005F1A83"/>
    <w:rsid w:val="005F6CA4"/>
    <w:rsid w:val="0062008B"/>
    <w:rsid w:val="00651864"/>
    <w:rsid w:val="00652501"/>
    <w:rsid w:val="006527DE"/>
    <w:rsid w:val="0065372B"/>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79FA"/>
    <w:rsid w:val="008A6DF6"/>
    <w:rsid w:val="008C0BF7"/>
    <w:rsid w:val="008C7B4C"/>
    <w:rsid w:val="008E4A6B"/>
    <w:rsid w:val="009017D4"/>
    <w:rsid w:val="00905ED6"/>
    <w:rsid w:val="00906D93"/>
    <w:rsid w:val="00907AE7"/>
    <w:rsid w:val="00913E00"/>
    <w:rsid w:val="0091712F"/>
    <w:rsid w:val="0092021F"/>
    <w:rsid w:val="00921807"/>
    <w:rsid w:val="009271F2"/>
    <w:rsid w:val="009546A0"/>
    <w:rsid w:val="00965980"/>
    <w:rsid w:val="00965A9E"/>
    <w:rsid w:val="00996D53"/>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4805"/>
    <w:rsid w:val="00B60B0E"/>
    <w:rsid w:val="00B72646"/>
    <w:rsid w:val="00B90454"/>
    <w:rsid w:val="00BA7BB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67660"/>
    <w:rsid w:val="00D8055A"/>
    <w:rsid w:val="00D84A90"/>
    <w:rsid w:val="00D9106C"/>
    <w:rsid w:val="00D94C2B"/>
    <w:rsid w:val="00DA05B4"/>
    <w:rsid w:val="00DA762B"/>
    <w:rsid w:val="00DA7921"/>
    <w:rsid w:val="00DB534A"/>
    <w:rsid w:val="00DD2EB7"/>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ndres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t.endres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endress.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77754-E2DA-4514-9D5A-3C028FFDC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5049</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11</cp:revision>
  <cp:lastPrinted>2019-02-15T11:57:00Z</cp:lastPrinted>
  <dcterms:created xsi:type="dcterms:W3CDTF">2019-10-29T12:36:00Z</dcterms:created>
  <dcterms:modified xsi:type="dcterms:W3CDTF">2019-11-08T14:03:00Z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