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29FA43" w14:textId="77777777" w:rsidR="00F37FF9" w:rsidRPr="00DB311F" w:rsidRDefault="00F37FF9" w:rsidP="00F37FF9">
      <w:pPr>
        <w:rPr>
          <w:rFonts w:cs="E+H Serif"/>
          <w:b/>
          <w:noProof/>
          <w:color w:val="A8005C"/>
          <w:sz w:val="48"/>
          <w:szCs w:val="28"/>
        </w:rPr>
      </w:pPr>
      <w:r>
        <w:rPr>
          <w:rFonts w:cs="E+H Serif"/>
          <w:b/>
          <w:noProof/>
          <w:color w:val="A8005C"/>
          <w:sz w:val="48"/>
          <w:szCs w:val="28"/>
        </w:rPr>
        <w:t>Neue</w:t>
      </w:r>
      <w:r w:rsidRPr="00DB311F">
        <w:rPr>
          <w:rFonts w:cs="E+H Serif"/>
          <w:b/>
          <w:noProof/>
          <w:color w:val="A8005C"/>
          <w:sz w:val="48"/>
          <w:szCs w:val="28"/>
        </w:rPr>
        <w:t xml:space="preserve"> Generation</w:t>
      </w:r>
      <w:r>
        <w:rPr>
          <w:rFonts w:cs="E+H Serif"/>
          <w:b/>
          <w:noProof/>
          <w:color w:val="A8005C"/>
          <w:sz w:val="48"/>
          <w:szCs w:val="28"/>
        </w:rPr>
        <w:t xml:space="preserve"> glasfreier</w:t>
      </w:r>
      <w:r w:rsidRPr="00DB311F">
        <w:rPr>
          <w:rFonts w:cs="E+H Serif"/>
          <w:b/>
          <w:noProof/>
          <w:color w:val="A8005C"/>
          <w:sz w:val="48"/>
          <w:szCs w:val="28"/>
        </w:rPr>
        <w:t xml:space="preserve"> pH-Sensoren</w:t>
      </w:r>
      <w:r>
        <w:rPr>
          <w:rFonts w:cs="E+H Serif"/>
          <w:b/>
          <w:noProof/>
          <w:color w:val="A8005C"/>
          <w:sz w:val="48"/>
          <w:szCs w:val="28"/>
        </w:rPr>
        <w:t xml:space="preserve"> mit verbesserter CIP-Stabilität</w:t>
      </w:r>
    </w:p>
    <w:p w14:paraId="3872D101" w14:textId="77777777" w:rsidR="00F37FF9" w:rsidRPr="005B36C0" w:rsidRDefault="00F37FF9" w:rsidP="00F37FF9">
      <w:pPr>
        <w:pStyle w:val="berschrift2"/>
        <w:rPr>
          <w:rFonts w:cs="E+H Serif"/>
        </w:rPr>
      </w:pPr>
      <w:r w:rsidRPr="004D694D">
        <w:rPr>
          <w:rFonts w:cs="E+H Serif"/>
        </w:rPr>
        <w:t xml:space="preserve">Mit der </w:t>
      </w:r>
      <w:r>
        <w:rPr>
          <w:rFonts w:cs="E+H Serif"/>
        </w:rPr>
        <w:t>neuen</w:t>
      </w:r>
      <w:r w:rsidRPr="004D694D">
        <w:rPr>
          <w:rFonts w:cs="E+H Serif"/>
        </w:rPr>
        <w:t xml:space="preserve"> Generation </w:t>
      </w:r>
      <w:r>
        <w:rPr>
          <w:rFonts w:cs="E+H Serif"/>
        </w:rPr>
        <w:t xml:space="preserve">bruchfester </w:t>
      </w:r>
      <w:r w:rsidRPr="004D694D">
        <w:rPr>
          <w:rFonts w:cs="E+H Serif"/>
        </w:rPr>
        <w:t>ISFET-Sensoren setzt Endress+Hauser neue Maßstäbe bei der glasfreien pH-Messung</w:t>
      </w:r>
      <w:r>
        <w:rPr>
          <w:rFonts w:cs="E+H Serif"/>
        </w:rPr>
        <w:t xml:space="preserve">. Die ISFET-Sensoren aus unzerbrechlichem PEEK bieten höchste Produktsicherheit, Messgenauigkeit und eine um ein Vielfaches verbesserte CIP-Stabilität. </w:t>
      </w:r>
    </w:p>
    <w:p w14:paraId="27C8E629" w14:textId="77777777" w:rsidR="00F37FF9" w:rsidRPr="009672E1" w:rsidRDefault="00F37FF9" w:rsidP="00F37FF9">
      <w:pPr>
        <w:keepLines/>
        <w:rPr>
          <w:rFonts w:cs="E+H Serif"/>
          <w:b/>
          <w:color w:val="000000"/>
        </w:rPr>
      </w:pPr>
      <w:r>
        <w:rPr>
          <w:rFonts w:cs="E+H Serif"/>
          <w:b/>
          <w:color w:val="000000"/>
        </w:rPr>
        <w:t xml:space="preserve">Glasfrei und unzerbrechlich </w:t>
      </w:r>
      <w:r>
        <w:rPr>
          <w:rFonts w:cs="E+H Serif"/>
          <w:b/>
          <w:color w:val="000000"/>
        </w:rPr>
        <w:br/>
      </w:r>
      <w:r>
        <w:rPr>
          <w:rFonts w:cs="E+H Serif"/>
          <w:color w:val="000000"/>
        </w:rPr>
        <w:t xml:space="preserve">ISFET pH-Sensoren kommen überall dort zum Einsatz, wo die Verwendung von pH-Sensoren aus Glas aufgrund rauer Prozessbedingungen oder Bruchgefahr nicht erwünscht ist. Besonders in Anwendungen der Lebensmittel- und Getränke- oder der Life-Science-Branche wird der Gebrauch von Glassensoren vermieden, da es im Falle von Glasbruch zur Verunreinigung ganzer Herstellungschargen kommen könnte. </w:t>
      </w:r>
      <w:r>
        <w:rPr>
          <w:rFonts w:cs="E+H Serif"/>
        </w:rPr>
        <w:t xml:space="preserve">Die ISFET-Sensoren aus unzerbrechlichem PEEK sind mit drei verschiedenen Referenz-systemen erhältlich. So gibt es für jede Anforderung den passenden glasfreien Sensor. </w:t>
      </w:r>
    </w:p>
    <w:p w14:paraId="613281B8" w14:textId="77777777" w:rsidR="00F37FF9" w:rsidRPr="009672E1" w:rsidRDefault="00F37FF9" w:rsidP="00F37FF9">
      <w:pPr>
        <w:keepLines/>
        <w:rPr>
          <w:rFonts w:cs="E+H Serif"/>
          <w:b/>
          <w:color w:val="000000"/>
        </w:rPr>
      </w:pPr>
      <w:r w:rsidRPr="001D4975">
        <w:rPr>
          <w:rFonts w:cs="E+H Serif"/>
          <w:b/>
          <w:color w:val="000000"/>
        </w:rPr>
        <w:t>Zertifiziertes hygienisches Design</w:t>
      </w:r>
      <w:r>
        <w:rPr>
          <w:rFonts w:cs="E+H Serif"/>
          <w:b/>
          <w:color w:val="000000"/>
        </w:rPr>
        <w:br/>
      </w:r>
      <w:r>
        <w:rPr>
          <w:rFonts w:cs="E+H Serif"/>
          <w:color w:val="000000"/>
        </w:rPr>
        <w:t>Die neuen ISFET-Sensoren Memosens CPS47D und CPS77D sind bestens für die hohen Anforderungen in hygienischen Anwendungen gerüstet. Durch ihr neues Design mit vergrößerter Chipoberfläche sind sie noch leichter zu reinigen als ihre Vorgänger. Sie liefern auch nach Sterilisierung und Autoklavierung bis 135°C Grad stabile und reproduzierbare Messwerte, verfügen über alle gängigen Hygiene-Zulassungen für die Nahrungsmittel- und Life-Science-Branche wie USP, EHEDG und 3A und sind TSE/BSE frei. Dabei überdauern sie mindestens 25 CIP-Zyklen und haben damit eine deutlich verbesserte CIP-Stabilität gegenüber herkömmlichen ISFET-Sensoren. Memosens CPS77D bietet darüber hinaus dank seinem mikroporösem Keramikdiaphragma höchste Bakteriendichtheit.</w:t>
      </w:r>
    </w:p>
    <w:p w14:paraId="69A74CFA" w14:textId="77777777" w:rsidR="00F37FF9" w:rsidRPr="009672E1" w:rsidRDefault="00F37FF9" w:rsidP="00F37FF9">
      <w:pPr>
        <w:keepLines/>
        <w:rPr>
          <w:rFonts w:cs="E+H Serif"/>
          <w:b/>
          <w:color w:val="000000"/>
        </w:rPr>
      </w:pPr>
      <w:r w:rsidRPr="00B56CED">
        <w:rPr>
          <w:rFonts w:cs="E+H Serif"/>
          <w:b/>
          <w:color w:val="000000"/>
        </w:rPr>
        <w:t>Schnelle Ansprechzeit – auch bei niedrigen Temperaturen</w:t>
      </w:r>
      <w:r>
        <w:rPr>
          <w:rFonts w:cs="E+H Serif"/>
          <w:b/>
          <w:color w:val="000000"/>
        </w:rPr>
        <w:br/>
      </w:r>
      <w:r w:rsidRPr="00B56CED">
        <w:rPr>
          <w:rFonts w:cs="E+H Serif"/>
          <w:color w:val="000000"/>
        </w:rPr>
        <w:t>Chemische Prozesse bei niedrigen Temperaturen und einem hohen Anteil organischer Lösungsmittel oder Fest</w:t>
      </w:r>
      <w:r w:rsidRPr="00B56CED">
        <w:rPr>
          <w:rFonts w:cs="E+H Serif"/>
          <w:color w:val="000000"/>
        </w:rPr>
        <w:softHyphen/>
        <w:t>stoffe stellen spezielle Anforderungen an die pH-Messung. ISFET-Sensoren wie Memosens CPS97D haben auch bei niedrigen Temperaturen eine schnelle Ansprechzeit, sind dank ihres PEEK-Schafts chemisch stabil und durch das offene Diaphragma verblocken sie auch bei hohen Feststoffkonzentrationen nicht. Das in der Referenz verwen</w:t>
      </w:r>
      <w:r w:rsidRPr="00B56CED">
        <w:rPr>
          <w:rFonts w:cs="E+H Serif"/>
          <w:color w:val="000000"/>
        </w:rPr>
        <w:softHyphen/>
        <w:t>dete schnittfeste Gel weist ebenfalls eine hohe chemische Resistenz auf.</w:t>
      </w:r>
    </w:p>
    <w:p w14:paraId="52410A8E" w14:textId="77777777" w:rsidR="00F37FF9" w:rsidRPr="00144F05" w:rsidRDefault="00F37FF9" w:rsidP="00F37FF9">
      <w:pPr>
        <w:keepLines/>
        <w:rPr>
          <w:rFonts w:cs="E+H Serif"/>
          <w:b/>
          <w:color w:val="000000"/>
        </w:rPr>
      </w:pPr>
      <w:r w:rsidRPr="00786D45">
        <w:rPr>
          <w:rFonts w:cs="E+H Serif"/>
          <w:b/>
          <w:color w:val="000000"/>
        </w:rPr>
        <w:t>Einfaches Handling, hohe Prozesssicherheit</w:t>
      </w:r>
      <w:r>
        <w:rPr>
          <w:rFonts w:cs="E+H Serif"/>
          <w:b/>
          <w:color w:val="000000"/>
        </w:rPr>
        <w:br/>
      </w:r>
      <w:r>
        <w:t>Die digitalen ISFET-Sensoren mit Memosens-Technologie speichern Kalibrier-, Sensor- und Prozessdaten. In Kombination mit der Liquiline</w:t>
      </w:r>
      <w:r>
        <w:softHyphen/>
        <w:t>-Plattform und dem effizienten Sensormanagement mit der Software Memobase Plus lässt sich so die Prozesssicherheit deutlich erhöhen.</w:t>
      </w:r>
      <w:r>
        <w:rPr>
          <w:rFonts w:cs="E+H Serif"/>
          <w:b/>
          <w:color w:val="000000"/>
        </w:rPr>
        <w:t xml:space="preserve"> </w:t>
      </w:r>
      <w:r>
        <w:t>Die Sensoren lassen sich mit Memobase Plus unter optimalen Bedingungen im Labor kalibrieren und regenerieren. Das erhöht nicht nur die Lebensdauer der Sensoren, sondern vereinfacht die Inbetriebnahme und Wartung deutlich und reduziert Prozessstillstände auf ein Minimum. Die gespeicherten Daten können außerdem für vorausschauende Wartung und zur Prozessoptimierung genutzt werden.</w:t>
      </w:r>
    </w:p>
    <w:p w14:paraId="79988F60" w14:textId="6015CC3B" w:rsidR="0072090A" w:rsidRPr="00F37FF9" w:rsidRDefault="0072090A">
      <w:pPr>
        <w:spacing w:after="0" w:line="240" w:lineRule="auto"/>
      </w:pPr>
    </w:p>
    <w:p w14:paraId="1C5B4C09" w14:textId="7580C6DD" w:rsidR="005B02BB" w:rsidRDefault="005B02BB">
      <w:pPr>
        <w:spacing w:after="0" w:line="240" w:lineRule="auto"/>
        <w:rPr>
          <w:lang w:val="de-CH"/>
        </w:rPr>
      </w:pPr>
    </w:p>
    <w:p w14:paraId="685A0511" w14:textId="4109E016" w:rsidR="005B02BB" w:rsidRDefault="0050488C">
      <w:pPr>
        <w:spacing w:after="0" w:line="240" w:lineRule="auto"/>
        <w:rPr>
          <w:lang w:val="de-CH"/>
        </w:rPr>
      </w:pPr>
      <w:r>
        <w:rPr>
          <w:noProof/>
          <w:lang w:val="de-CH"/>
        </w:rPr>
        <w:drawing>
          <wp:inline distT="0" distB="0" distL="0" distR="0" wp14:anchorId="5550547D" wp14:editId="10E24FDC">
            <wp:extent cx="3606315" cy="1055372"/>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3606315" cy="1055372"/>
                    </a:xfrm>
                    <a:prstGeom prst="rect">
                      <a:avLst/>
                    </a:prstGeom>
                    <a:noFill/>
                    <a:ln>
                      <a:noFill/>
                    </a:ln>
                  </pic:spPr>
                </pic:pic>
              </a:graphicData>
            </a:graphic>
          </wp:inline>
        </w:drawing>
      </w:r>
    </w:p>
    <w:p w14:paraId="2FA2A38D" w14:textId="5859F073" w:rsidR="0072090A" w:rsidRPr="005A68D7" w:rsidRDefault="0050488C" w:rsidP="0072090A">
      <w:r w:rsidRPr="00B40DC0">
        <w:rPr>
          <w:b/>
        </w:rPr>
        <w:t xml:space="preserve">Bild: </w:t>
      </w:r>
      <w:r w:rsidR="004D7D04" w:rsidRPr="00B40DC0">
        <w:rPr>
          <w:b/>
        </w:rPr>
        <w:t>Memosens CPS77D_product picture</w:t>
      </w:r>
      <w:r w:rsidR="00B40DC0" w:rsidRPr="00B40DC0">
        <w:rPr>
          <w:b/>
        </w:rPr>
        <w:t>.j</w:t>
      </w:r>
      <w:r w:rsidR="00B40DC0">
        <w:rPr>
          <w:b/>
        </w:rPr>
        <w:t>pg</w:t>
      </w:r>
      <w:bookmarkStart w:id="0" w:name="_GoBack"/>
      <w:bookmarkEnd w:id="0"/>
      <w:r w:rsidR="0072090A" w:rsidRPr="00B40DC0">
        <w:rPr>
          <w:b/>
        </w:rPr>
        <w:br/>
      </w:r>
      <w:r w:rsidR="005A68D7" w:rsidRPr="005A68D7">
        <w:t>Die ISFET-Sensoren au</w:t>
      </w:r>
      <w:r w:rsidR="005A68D7">
        <w:t>s unzerbrechlichem PEEK bieten höchste Produktsicherheit, Messgenauigkeit und eine um ein Vielfaches verbesserte CIP-Stabilität.</w:t>
      </w:r>
    </w:p>
    <w:p w14:paraId="6CC14331" w14:textId="626AA0AB" w:rsidR="0072090A" w:rsidRPr="005A68D7" w:rsidRDefault="0072090A" w:rsidP="0072090A">
      <w:pPr>
        <w:rPr>
          <w:b/>
        </w:rPr>
      </w:pPr>
    </w:p>
    <w:p w14:paraId="0E09B205" w14:textId="78F567B5" w:rsidR="0072090A" w:rsidRPr="005A68D7" w:rsidRDefault="0072090A">
      <w:pPr>
        <w:spacing w:after="0" w:line="240" w:lineRule="auto"/>
        <w:rPr>
          <w:b/>
          <w:noProof/>
          <w:color w:val="auto"/>
        </w:rPr>
      </w:pPr>
      <w:r w:rsidRPr="005A68D7">
        <w:br w:type="page"/>
      </w:r>
    </w:p>
    <w:p w14:paraId="2DD610C0" w14:textId="77777777" w:rsidR="00D135E3" w:rsidRPr="003C09AE" w:rsidRDefault="00D135E3" w:rsidP="00D135E3">
      <w:pPr>
        <w:pStyle w:val="TitelimText"/>
      </w:pPr>
      <w:r w:rsidRPr="003C09AE">
        <w:lastRenderedPageBreak/>
        <w:t>Die Endress+Hauser Gruppe</w:t>
      </w:r>
      <w:r w:rsidRPr="003C09AE">
        <w:br/>
      </w:r>
    </w:p>
    <w:p w14:paraId="084D4E66" w14:textId="77777777" w:rsidR="00D135E3" w:rsidRDefault="00D135E3" w:rsidP="00D135E3">
      <w:r>
        <w:t>Endress+Hauser ist ein international führender Anbieter von Messgeräten, Dienstleistungen und Lösungen für die industrielle Verfahrenstechnik. Die Firmengruppe zählt weltweit rund 14.000 Beschäftigte. 2018 erwirtschaftete sie über 2,4 Milliarden Euro Umsatz.</w:t>
      </w:r>
    </w:p>
    <w:p w14:paraId="18C55ED2" w14:textId="77777777" w:rsidR="00D135E3" w:rsidRPr="003C09AE" w:rsidRDefault="00D135E3" w:rsidP="00D135E3">
      <w:pPr>
        <w:pStyle w:val="TitelimText"/>
      </w:pPr>
      <w:r w:rsidRPr="003C09AE">
        <w:t>Struktur</w:t>
      </w:r>
    </w:p>
    <w:p w14:paraId="66D367DE" w14:textId="77777777" w:rsidR="00D135E3" w:rsidRPr="003C09AE" w:rsidRDefault="00D135E3" w:rsidP="00D135E3">
      <w:r w:rsidRPr="003C09AE">
        <w:t>Eigene Sales Center sowie ein Netzwerk von Partnern stellen weltweit kompetente Unterstützung sicher. Product Center in zwölf Ländern erfüllen die Wünsche der Kunden schnell und flexibel. Eine Holding in Reinach/Schweiz koordiniert die Firmengruppe. Als erfolgreiches Unternehmen in Familienbesitz will Endress+Hauser auch künftig selbstständig und unabhängig bleiben.</w:t>
      </w:r>
    </w:p>
    <w:p w14:paraId="574497B9" w14:textId="77777777" w:rsidR="00D135E3" w:rsidRPr="003C09AE" w:rsidRDefault="00D135E3" w:rsidP="00D135E3">
      <w:pPr>
        <w:pStyle w:val="TitelimText"/>
      </w:pPr>
      <w:r w:rsidRPr="003C09AE">
        <w:t>Produkte</w:t>
      </w:r>
    </w:p>
    <w:p w14:paraId="7D7D7982" w14:textId="77777777" w:rsidR="00D135E3" w:rsidRPr="003C09AE" w:rsidRDefault="00D135E3" w:rsidP="00D135E3">
      <w:r w:rsidRPr="003C09AE">
        <w:t>Endress+Hauser liefert Sensoren, Geräte, Systeme und Dienstleistungen für Füllstand-, Durchfluss-, Druck- und Temperaturmessung sowie Analyse und Messwertregistrierung. Das Unternehmen unterstützt seine Kunden mit automatisierungstechnischen, logistischen und informationstechnischen Dienstleistungen und Lösungen. Die Produkte setzen Maßstäbe im Hinblick auf Qualität und Technologie.</w:t>
      </w:r>
    </w:p>
    <w:p w14:paraId="51AB603E" w14:textId="77777777" w:rsidR="00D135E3" w:rsidRPr="003C09AE" w:rsidRDefault="00D135E3" w:rsidP="00D135E3">
      <w:pPr>
        <w:pStyle w:val="TitelimText"/>
      </w:pPr>
      <w:r w:rsidRPr="003C09AE">
        <w:t>Branchen</w:t>
      </w:r>
    </w:p>
    <w:p w14:paraId="369819A5" w14:textId="77777777" w:rsidR="00D135E3" w:rsidRPr="003C09AE" w:rsidRDefault="00D135E3" w:rsidP="00D135E3">
      <w:r w:rsidRPr="003C09AE">
        <w:t>Die Kunden kommen überwiegend aus den Branchen Chemie/Petrochemie, Lebensmittel, Öl und Gas, Wasser/Abwasser, Energie und Kraftwerke, Life Sciences, Grundstoffe und Metall, Erneuerbare Energien, Papier und Zellstoff sowie Schiffbau. Sie gestalten mit Unterstützung von Endress+Hauser ihre verfahrenstechnischen Abläufe zuverlässig, sicher, wirtschaftlich und umweltfreundlich.</w:t>
      </w:r>
    </w:p>
    <w:p w14:paraId="041C90BC" w14:textId="77777777" w:rsidR="00D135E3" w:rsidRPr="003C09AE" w:rsidRDefault="00D135E3" w:rsidP="00D135E3">
      <w:pPr>
        <w:pStyle w:val="TitelimText"/>
      </w:pPr>
      <w:r w:rsidRPr="003C09AE">
        <w:t>Geschichte</w:t>
      </w:r>
    </w:p>
    <w:p w14:paraId="56E91BD7" w14:textId="77777777" w:rsidR="00D135E3" w:rsidRPr="003C09AE" w:rsidRDefault="00D135E3" w:rsidP="00D135E3">
      <w:r w:rsidRPr="003C09AE">
        <w:t>Endress+Hauser wurde 1953 von Georg H. Endress und Ludwig Hauser gegründet. Die Firmengruppe ist seit 1975 im Alleinbesitz der Familie Endress. Das Unternehmen entwickelte sich konsequent vom Spezialisten für Füllstandmessung zum Anbieter von Komplettlösungen für die industrielle Messtechnik und Automatisierung. Gleichzeitig wurden ständig neue Märkte erschlossen.</w:t>
      </w:r>
    </w:p>
    <w:p w14:paraId="47DDF301" w14:textId="77777777" w:rsidR="00D135E3" w:rsidRPr="003C09AE" w:rsidRDefault="00D135E3" w:rsidP="00D135E3">
      <w:r w:rsidRPr="003C09AE">
        <w:t>Weitere Informationen unter</w:t>
      </w:r>
      <w:r>
        <w:t xml:space="preserve"> </w:t>
      </w:r>
      <w:hyperlink r:id="rId9" w:history="1">
        <w:r w:rsidRPr="00453E75">
          <w:rPr>
            <w:rStyle w:val="Hyperlink"/>
          </w:rPr>
          <w:t>www.de.endress.com</w:t>
        </w:r>
      </w:hyperlink>
      <w:r>
        <w:t xml:space="preserve">, </w:t>
      </w:r>
      <w:hyperlink r:id="rId10" w:history="1">
        <w:r w:rsidRPr="00453E75">
          <w:rPr>
            <w:rStyle w:val="Hyperlink"/>
          </w:rPr>
          <w:t>www.at.endress.com</w:t>
        </w:r>
      </w:hyperlink>
      <w:r>
        <w:t xml:space="preserve"> oder </w:t>
      </w:r>
      <w:hyperlink r:id="rId11" w:history="1">
        <w:r w:rsidRPr="00453E75">
          <w:rPr>
            <w:rStyle w:val="Hyperlink"/>
          </w:rPr>
          <w:t>www.ch.endress.com</w:t>
        </w:r>
      </w:hyperlink>
      <w:r>
        <w:t xml:space="preserve"> </w:t>
      </w:r>
    </w:p>
    <w:p w14:paraId="28C0366C" w14:textId="77777777" w:rsidR="00D135E3" w:rsidRPr="003232D3" w:rsidRDefault="00D135E3" w:rsidP="00D135E3">
      <w:pPr>
        <w:pStyle w:val="5BodyTextBold"/>
        <w:rPr>
          <w:lang w:val="de-CH"/>
        </w:rPr>
      </w:pPr>
      <w:r w:rsidRPr="003232D3">
        <w:rPr>
          <w:lang w:val="de-CH"/>
        </w:rPr>
        <w:t>Kontakt</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3260"/>
        <w:gridCol w:w="3261"/>
      </w:tblGrid>
      <w:tr w:rsidR="00D135E3" w:rsidRPr="003232D3" w14:paraId="55BAC971" w14:textId="77777777" w:rsidTr="00396F70">
        <w:tc>
          <w:tcPr>
            <w:tcW w:w="3227" w:type="dxa"/>
            <w:shd w:val="clear" w:color="auto" w:fill="auto"/>
          </w:tcPr>
          <w:p w14:paraId="70F48487" w14:textId="77777777" w:rsidR="00D135E3" w:rsidRPr="003232D3" w:rsidRDefault="00D135E3" w:rsidP="00396F70">
            <w:pPr>
              <w:spacing w:after="100" w:afterAutospacing="1" w:line="240" w:lineRule="auto"/>
              <w:ind w:right="567"/>
              <w:rPr>
                <w:b/>
                <w:bCs/>
                <w:color w:val="000000"/>
                <w:sz w:val="20"/>
              </w:rPr>
            </w:pPr>
            <w:r w:rsidRPr="003232D3">
              <w:rPr>
                <w:b/>
                <w:bCs/>
                <w:color w:val="000000"/>
                <w:sz w:val="20"/>
              </w:rPr>
              <w:t>Deutschland</w:t>
            </w:r>
          </w:p>
        </w:tc>
        <w:tc>
          <w:tcPr>
            <w:tcW w:w="3260" w:type="dxa"/>
            <w:shd w:val="clear" w:color="auto" w:fill="auto"/>
          </w:tcPr>
          <w:p w14:paraId="6F8D3131" w14:textId="77777777" w:rsidR="00D135E3" w:rsidRPr="003232D3" w:rsidRDefault="00D135E3" w:rsidP="00396F70">
            <w:pPr>
              <w:spacing w:after="100" w:afterAutospacing="1" w:line="240" w:lineRule="auto"/>
              <w:ind w:right="40"/>
              <w:rPr>
                <w:b/>
                <w:bCs/>
                <w:color w:val="000000"/>
                <w:sz w:val="20"/>
              </w:rPr>
            </w:pPr>
            <w:r w:rsidRPr="003232D3">
              <w:rPr>
                <w:b/>
                <w:bCs/>
                <w:color w:val="000000"/>
                <w:sz w:val="20"/>
              </w:rPr>
              <w:t>Österreich</w:t>
            </w:r>
          </w:p>
        </w:tc>
        <w:tc>
          <w:tcPr>
            <w:tcW w:w="3261" w:type="dxa"/>
            <w:shd w:val="clear" w:color="auto" w:fill="auto"/>
          </w:tcPr>
          <w:p w14:paraId="16A51246" w14:textId="77777777" w:rsidR="00D135E3" w:rsidRPr="003232D3" w:rsidRDefault="00D135E3" w:rsidP="00396F70">
            <w:pPr>
              <w:spacing w:after="100" w:afterAutospacing="1" w:line="240" w:lineRule="auto"/>
              <w:ind w:right="567"/>
              <w:rPr>
                <w:b/>
                <w:bCs/>
                <w:color w:val="000000"/>
                <w:sz w:val="20"/>
              </w:rPr>
            </w:pPr>
            <w:r w:rsidRPr="003232D3">
              <w:rPr>
                <w:b/>
                <w:bCs/>
                <w:color w:val="000000"/>
                <w:sz w:val="20"/>
              </w:rPr>
              <w:t>Schweiz</w:t>
            </w:r>
          </w:p>
        </w:tc>
      </w:tr>
      <w:tr w:rsidR="00D135E3" w:rsidRPr="003232D3" w14:paraId="50516488" w14:textId="77777777" w:rsidTr="00396F70">
        <w:tc>
          <w:tcPr>
            <w:tcW w:w="3227" w:type="dxa"/>
            <w:shd w:val="clear" w:color="auto" w:fill="auto"/>
          </w:tcPr>
          <w:p w14:paraId="79CECEDC" w14:textId="77777777" w:rsidR="00D135E3" w:rsidRDefault="00D135E3" w:rsidP="00396F70">
            <w:pPr>
              <w:tabs>
                <w:tab w:val="left" w:pos="4395"/>
              </w:tabs>
              <w:spacing w:after="0" w:line="240" w:lineRule="auto"/>
              <w:ind w:right="45"/>
              <w:rPr>
                <w:sz w:val="16"/>
                <w:szCs w:val="16"/>
                <w:lang w:val="de-CH"/>
              </w:rPr>
            </w:pPr>
            <w:r>
              <w:rPr>
                <w:sz w:val="16"/>
                <w:szCs w:val="16"/>
                <w:lang w:val="de-CH"/>
              </w:rPr>
              <w:t>Florian Kraftschik</w:t>
            </w:r>
          </w:p>
          <w:p w14:paraId="0DE2D3D2" w14:textId="77777777" w:rsidR="00D135E3" w:rsidRPr="00F73F33" w:rsidRDefault="00D135E3" w:rsidP="00396F70">
            <w:pPr>
              <w:tabs>
                <w:tab w:val="left" w:pos="4395"/>
              </w:tabs>
              <w:spacing w:after="0" w:line="240" w:lineRule="auto"/>
              <w:ind w:right="45"/>
              <w:rPr>
                <w:sz w:val="16"/>
                <w:szCs w:val="16"/>
                <w:lang w:val="de-CH"/>
              </w:rPr>
            </w:pPr>
            <w:r>
              <w:rPr>
                <w:sz w:val="16"/>
                <w:szCs w:val="16"/>
                <w:lang w:val="de-CH"/>
              </w:rPr>
              <w:t>MarCom Manager Media Relations</w:t>
            </w:r>
          </w:p>
          <w:p w14:paraId="51E4E98B" w14:textId="77777777" w:rsidR="00D135E3" w:rsidRDefault="00D135E3" w:rsidP="00396F70">
            <w:pPr>
              <w:tabs>
                <w:tab w:val="left" w:pos="4395"/>
              </w:tabs>
              <w:autoSpaceDE w:val="0"/>
              <w:autoSpaceDN w:val="0"/>
              <w:adjustRightInd w:val="0"/>
              <w:spacing w:after="0" w:line="240" w:lineRule="auto"/>
              <w:ind w:right="45"/>
              <w:rPr>
                <w:sz w:val="16"/>
                <w:szCs w:val="16"/>
                <w:lang w:val="de-CH"/>
              </w:rPr>
            </w:pPr>
            <w:r w:rsidRPr="003232D3">
              <w:rPr>
                <w:sz w:val="16"/>
                <w:szCs w:val="16"/>
                <w:lang w:val="de-CH"/>
              </w:rPr>
              <w:t xml:space="preserve">Endress+Hauser </w:t>
            </w:r>
          </w:p>
          <w:p w14:paraId="55E0538F" w14:textId="77777777" w:rsidR="00D135E3" w:rsidRPr="003232D3" w:rsidRDefault="00D135E3" w:rsidP="00396F70">
            <w:pPr>
              <w:tabs>
                <w:tab w:val="left" w:pos="4395"/>
              </w:tabs>
              <w:autoSpaceDE w:val="0"/>
              <w:autoSpaceDN w:val="0"/>
              <w:adjustRightInd w:val="0"/>
              <w:spacing w:after="0" w:line="240" w:lineRule="auto"/>
              <w:ind w:right="45"/>
              <w:rPr>
                <w:sz w:val="16"/>
                <w:szCs w:val="16"/>
                <w:lang w:val="de-CH"/>
              </w:rPr>
            </w:pPr>
            <w:r w:rsidRPr="003232D3">
              <w:rPr>
                <w:sz w:val="16"/>
                <w:szCs w:val="16"/>
                <w:lang w:val="de-CH"/>
              </w:rPr>
              <w:t xml:space="preserve">Messtechnik GmbH+Co. KG </w:t>
            </w:r>
          </w:p>
          <w:p w14:paraId="19F27B87" w14:textId="77777777" w:rsidR="00D135E3" w:rsidRPr="003232D3" w:rsidRDefault="00D135E3" w:rsidP="00396F70">
            <w:pPr>
              <w:tabs>
                <w:tab w:val="left" w:pos="4395"/>
              </w:tabs>
              <w:autoSpaceDE w:val="0"/>
              <w:autoSpaceDN w:val="0"/>
              <w:adjustRightInd w:val="0"/>
              <w:spacing w:after="0" w:line="240" w:lineRule="auto"/>
              <w:ind w:right="45"/>
              <w:rPr>
                <w:sz w:val="16"/>
                <w:szCs w:val="16"/>
                <w:lang w:val="de-CH"/>
              </w:rPr>
            </w:pPr>
            <w:r w:rsidRPr="003232D3">
              <w:rPr>
                <w:sz w:val="16"/>
                <w:szCs w:val="16"/>
                <w:lang w:val="de-CH"/>
              </w:rPr>
              <w:t xml:space="preserve">Colmarer Straße 6 </w:t>
            </w:r>
          </w:p>
          <w:p w14:paraId="0679B713" w14:textId="77777777" w:rsidR="00D135E3" w:rsidRPr="003232D3" w:rsidRDefault="00D135E3" w:rsidP="00396F70">
            <w:pPr>
              <w:tabs>
                <w:tab w:val="left" w:pos="4395"/>
              </w:tabs>
              <w:autoSpaceDE w:val="0"/>
              <w:autoSpaceDN w:val="0"/>
              <w:adjustRightInd w:val="0"/>
              <w:spacing w:after="0" w:line="240" w:lineRule="auto"/>
              <w:ind w:right="45"/>
              <w:rPr>
                <w:sz w:val="16"/>
                <w:szCs w:val="16"/>
                <w:lang w:val="de-CH"/>
              </w:rPr>
            </w:pPr>
            <w:r w:rsidRPr="003232D3">
              <w:rPr>
                <w:sz w:val="16"/>
                <w:szCs w:val="16"/>
                <w:lang w:val="de-CH"/>
              </w:rPr>
              <w:t>79576 Weil am Rhein</w:t>
            </w:r>
            <w:r w:rsidRPr="003232D3">
              <w:rPr>
                <w:sz w:val="16"/>
                <w:szCs w:val="16"/>
                <w:lang w:val="de-CH"/>
              </w:rPr>
              <w:br/>
            </w:r>
          </w:p>
          <w:p w14:paraId="0670FCE4" w14:textId="77777777" w:rsidR="00D135E3" w:rsidRPr="003232D3" w:rsidRDefault="00D135E3" w:rsidP="00396F70">
            <w:pPr>
              <w:tabs>
                <w:tab w:val="left" w:pos="567"/>
              </w:tabs>
              <w:autoSpaceDE w:val="0"/>
              <w:autoSpaceDN w:val="0"/>
              <w:adjustRightInd w:val="0"/>
              <w:spacing w:after="0" w:line="240" w:lineRule="auto"/>
              <w:ind w:right="45"/>
              <w:rPr>
                <w:sz w:val="16"/>
                <w:szCs w:val="16"/>
                <w:lang w:val="it-IT"/>
              </w:rPr>
            </w:pPr>
            <w:r w:rsidRPr="003232D3">
              <w:rPr>
                <w:sz w:val="16"/>
                <w:szCs w:val="16"/>
                <w:lang w:val="it-IT"/>
              </w:rPr>
              <w:t xml:space="preserve">E-mail: </w:t>
            </w:r>
            <w:r>
              <w:rPr>
                <w:sz w:val="16"/>
                <w:szCs w:val="16"/>
                <w:lang w:val="it-IT"/>
              </w:rPr>
              <w:t xml:space="preserve"> florian.kraftschik@endress.com</w:t>
            </w:r>
          </w:p>
          <w:p w14:paraId="37A27804" w14:textId="77777777" w:rsidR="00D135E3" w:rsidRPr="003232D3" w:rsidRDefault="00D135E3" w:rsidP="00396F70">
            <w:pPr>
              <w:tabs>
                <w:tab w:val="left" w:pos="567"/>
              </w:tabs>
              <w:autoSpaceDE w:val="0"/>
              <w:autoSpaceDN w:val="0"/>
              <w:adjustRightInd w:val="0"/>
              <w:spacing w:after="0" w:line="240" w:lineRule="auto"/>
              <w:ind w:right="45"/>
              <w:rPr>
                <w:sz w:val="16"/>
                <w:szCs w:val="16"/>
                <w:lang w:val="de-CH"/>
              </w:rPr>
            </w:pPr>
            <w:r>
              <w:rPr>
                <w:sz w:val="16"/>
                <w:szCs w:val="16"/>
                <w:lang w:val="de-CH"/>
              </w:rPr>
              <w:t>Tel.:</w:t>
            </w:r>
            <w:r>
              <w:rPr>
                <w:sz w:val="16"/>
                <w:szCs w:val="16"/>
                <w:lang w:val="de-CH"/>
              </w:rPr>
              <w:tab/>
              <w:t>+49 7621 975 11514</w:t>
            </w:r>
          </w:p>
          <w:p w14:paraId="6EE30C57" w14:textId="77777777" w:rsidR="00D135E3" w:rsidRPr="003232D3" w:rsidRDefault="00D135E3" w:rsidP="00396F70">
            <w:pPr>
              <w:tabs>
                <w:tab w:val="left" w:pos="567"/>
              </w:tabs>
              <w:autoSpaceDE w:val="0"/>
              <w:autoSpaceDN w:val="0"/>
              <w:adjustRightInd w:val="0"/>
              <w:spacing w:after="0" w:line="240" w:lineRule="auto"/>
              <w:ind w:right="45"/>
              <w:rPr>
                <w:sz w:val="16"/>
                <w:szCs w:val="16"/>
                <w:lang w:val="de-CH"/>
              </w:rPr>
            </w:pPr>
            <w:r w:rsidRPr="003232D3">
              <w:rPr>
                <w:sz w:val="16"/>
                <w:szCs w:val="16"/>
                <w:lang w:val="de-CH"/>
              </w:rPr>
              <w:t xml:space="preserve">Fax: </w:t>
            </w:r>
            <w:r w:rsidRPr="003232D3">
              <w:rPr>
                <w:sz w:val="16"/>
                <w:szCs w:val="16"/>
                <w:lang w:val="de-CH"/>
              </w:rPr>
              <w:tab/>
              <w:t xml:space="preserve">+49 7621 975 20 </w:t>
            </w:r>
            <w:r>
              <w:rPr>
                <w:sz w:val="16"/>
                <w:szCs w:val="16"/>
                <w:lang w:val="de-CH"/>
              </w:rPr>
              <w:t>514</w:t>
            </w:r>
          </w:p>
        </w:tc>
        <w:tc>
          <w:tcPr>
            <w:tcW w:w="3260" w:type="dxa"/>
            <w:shd w:val="clear" w:color="auto" w:fill="auto"/>
          </w:tcPr>
          <w:p w14:paraId="175D4C1C" w14:textId="77777777" w:rsidR="00D135E3" w:rsidRPr="003232D3" w:rsidRDefault="00D135E3" w:rsidP="00396F70">
            <w:pPr>
              <w:tabs>
                <w:tab w:val="left" w:pos="551"/>
                <w:tab w:val="left" w:pos="4395"/>
              </w:tabs>
              <w:spacing w:after="0" w:line="240" w:lineRule="auto"/>
              <w:ind w:right="40"/>
              <w:rPr>
                <w:sz w:val="16"/>
                <w:szCs w:val="16"/>
                <w:lang w:val="de-CH"/>
              </w:rPr>
            </w:pPr>
            <w:r w:rsidRPr="003232D3">
              <w:rPr>
                <w:sz w:val="16"/>
                <w:szCs w:val="16"/>
                <w:lang w:val="de-CH"/>
              </w:rPr>
              <w:t>Clemens Zehetner</w:t>
            </w:r>
          </w:p>
          <w:p w14:paraId="713D943A" w14:textId="77777777" w:rsidR="00D135E3" w:rsidRPr="003232D3" w:rsidRDefault="00D135E3" w:rsidP="00396F70">
            <w:pPr>
              <w:tabs>
                <w:tab w:val="left" w:pos="551"/>
                <w:tab w:val="left" w:pos="4395"/>
              </w:tabs>
              <w:spacing w:after="0" w:line="240" w:lineRule="auto"/>
              <w:ind w:right="40"/>
              <w:rPr>
                <w:sz w:val="16"/>
                <w:szCs w:val="16"/>
                <w:lang w:val="de-CH"/>
              </w:rPr>
            </w:pPr>
            <w:r w:rsidRPr="003232D3">
              <w:rPr>
                <w:sz w:val="16"/>
                <w:szCs w:val="16"/>
                <w:lang w:val="de-CH"/>
              </w:rPr>
              <w:t>Leiter Marketing</w:t>
            </w:r>
          </w:p>
          <w:p w14:paraId="626C6EE7" w14:textId="77777777" w:rsidR="00D135E3" w:rsidRPr="003232D3" w:rsidRDefault="00D135E3" w:rsidP="00396F70">
            <w:pPr>
              <w:tabs>
                <w:tab w:val="left" w:pos="551"/>
                <w:tab w:val="left" w:pos="4395"/>
              </w:tabs>
              <w:spacing w:after="0" w:line="240" w:lineRule="auto"/>
              <w:ind w:right="40"/>
              <w:rPr>
                <w:sz w:val="16"/>
                <w:szCs w:val="16"/>
                <w:lang w:val="de-CH"/>
              </w:rPr>
            </w:pPr>
            <w:r w:rsidRPr="003232D3">
              <w:rPr>
                <w:sz w:val="16"/>
                <w:szCs w:val="16"/>
                <w:lang w:val="de-CH"/>
              </w:rPr>
              <w:t>Endress+Hauser GmbH</w:t>
            </w:r>
          </w:p>
          <w:p w14:paraId="74E77B3E" w14:textId="77777777" w:rsidR="00D135E3" w:rsidRPr="003232D3" w:rsidRDefault="00D135E3" w:rsidP="00396F70">
            <w:pPr>
              <w:tabs>
                <w:tab w:val="left" w:pos="551"/>
                <w:tab w:val="left" w:pos="4395"/>
              </w:tabs>
              <w:spacing w:after="0" w:line="240" w:lineRule="auto"/>
              <w:ind w:right="40"/>
              <w:rPr>
                <w:sz w:val="16"/>
                <w:szCs w:val="16"/>
                <w:lang w:val="de-CH"/>
              </w:rPr>
            </w:pPr>
            <w:r w:rsidRPr="003232D3">
              <w:rPr>
                <w:sz w:val="16"/>
                <w:szCs w:val="16"/>
                <w:lang w:val="de-CH"/>
              </w:rPr>
              <w:t>Lehnergasse 4</w:t>
            </w:r>
          </w:p>
          <w:p w14:paraId="6F6FE5DE" w14:textId="77777777" w:rsidR="00D135E3" w:rsidRPr="003232D3" w:rsidRDefault="00D135E3" w:rsidP="00396F70">
            <w:pPr>
              <w:tabs>
                <w:tab w:val="left" w:pos="551"/>
                <w:tab w:val="left" w:pos="4395"/>
              </w:tabs>
              <w:spacing w:after="0" w:line="240" w:lineRule="auto"/>
              <w:ind w:right="40"/>
              <w:rPr>
                <w:sz w:val="16"/>
                <w:szCs w:val="16"/>
                <w:lang w:val="de-CH"/>
              </w:rPr>
            </w:pPr>
            <w:r w:rsidRPr="003232D3">
              <w:rPr>
                <w:sz w:val="16"/>
                <w:szCs w:val="16"/>
                <w:lang w:val="de-CH"/>
              </w:rPr>
              <w:t>1230 Wien</w:t>
            </w:r>
          </w:p>
          <w:p w14:paraId="32D268AA" w14:textId="77777777" w:rsidR="00D135E3" w:rsidRPr="003232D3" w:rsidRDefault="00D135E3" w:rsidP="00396F70">
            <w:pPr>
              <w:tabs>
                <w:tab w:val="left" w:pos="551"/>
                <w:tab w:val="left" w:pos="4395"/>
              </w:tabs>
              <w:spacing w:after="0" w:line="240" w:lineRule="auto"/>
              <w:ind w:right="40"/>
              <w:rPr>
                <w:sz w:val="16"/>
                <w:szCs w:val="16"/>
                <w:lang w:val="de-CH"/>
              </w:rPr>
            </w:pPr>
          </w:p>
          <w:p w14:paraId="4D0614B4" w14:textId="77777777" w:rsidR="00D135E3" w:rsidRPr="003232D3" w:rsidRDefault="00D135E3" w:rsidP="00396F70">
            <w:pPr>
              <w:tabs>
                <w:tab w:val="left" w:pos="551"/>
                <w:tab w:val="left" w:pos="4395"/>
              </w:tabs>
              <w:spacing w:after="0" w:line="240" w:lineRule="auto"/>
              <w:ind w:right="40"/>
              <w:rPr>
                <w:sz w:val="16"/>
                <w:szCs w:val="16"/>
                <w:lang w:val="de-CH"/>
              </w:rPr>
            </w:pPr>
          </w:p>
          <w:p w14:paraId="7D551A26" w14:textId="77777777" w:rsidR="00D135E3" w:rsidRPr="00F73F33" w:rsidRDefault="00D135E3" w:rsidP="00396F70">
            <w:pPr>
              <w:tabs>
                <w:tab w:val="left" w:pos="551"/>
                <w:tab w:val="left" w:pos="4395"/>
              </w:tabs>
              <w:spacing w:after="0" w:line="240" w:lineRule="auto"/>
              <w:ind w:right="40"/>
              <w:rPr>
                <w:sz w:val="16"/>
                <w:szCs w:val="16"/>
                <w:lang w:val="de-CH"/>
              </w:rPr>
            </w:pPr>
            <w:r w:rsidRPr="00F73F33">
              <w:rPr>
                <w:sz w:val="16"/>
                <w:szCs w:val="16"/>
                <w:lang w:val="de-CH"/>
              </w:rPr>
              <w:t>E-mail:</w:t>
            </w:r>
            <w:r w:rsidRPr="00F73F33">
              <w:rPr>
                <w:sz w:val="16"/>
                <w:szCs w:val="16"/>
                <w:lang w:val="de-CH"/>
              </w:rPr>
              <w:tab/>
              <w:t>clemens.zehetner@endress.co</w:t>
            </w:r>
            <w:r>
              <w:rPr>
                <w:sz w:val="16"/>
                <w:szCs w:val="16"/>
                <w:lang w:val="de-CH"/>
              </w:rPr>
              <w:t>m</w:t>
            </w:r>
          </w:p>
          <w:p w14:paraId="44D91F10" w14:textId="77777777" w:rsidR="00D135E3" w:rsidRPr="00F73F33" w:rsidRDefault="00D135E3" w:rsidP="00396F70">
            <w:pPr>
              <w:tabs>
                <w:tab w:val="left" w:pos="551"/>
                <w:tab w:val="left" w:pos="4395"/>
              </w:tabs>
              <w:spacing w:after="0" w:line="240" w:lineRule="auto"/>
              <w:ind w:right="40"/>
              <w:rPr>
                <w:sz w:val="16"/>
                <w:szCs w:val="16"/>
                <w:lang w:val="fr-FR"/>
              </w:rPr>
            </w:pPr>
            <w:r w:rsidRPr="00F73F33">
              <w:rPr>
                <w:sz w:val="16"/>
                <w:szCs w:val="16"/>
                <w:lang w:val="fr-FR"/>
              </w:rPr>
              <w:t>Tel.:</w:t>
            </w:r>
            <w:r w:rsidRPr="00F73F33">
              <w:rPr>
                <w:sz w:val="16"/>
                <w:szCs w:val="16"/>
                <w:lang w:val="fr-FR"/>
              </w:rPr>
              <w:tab/>
              <w:t>+43 1 880 56 117</w:t>
            </w:r>
          </w:p>
          <w:p w14:paraId="58897B02" w14:textId="77777777" w:rsidR="00D135E3" w:rsidRPr="00F73F33" w:rsidRDefault="00D135E3" w:rsidP="00396F70">
            <w:pPr>
              <w:tabs>
                <w:tab w:val="left" w:pos="551"/>
                <w:tab w:val="left" w:pos="4395"/>
              </w:tabs>
              <w:spacing w:after="0" w:line="240" w:lineRule="auto"/>
              <w:ind w:right="40"/>
              <w:rPr>
                <w:sz w:val="16"/>
                <w:szCs w:val="16"/>
                <w:lang w:val="fr-FR"/>
              </w:rPr>
            </w:pPr>
            <w:r w:rsidRPr="00F73F33">
              <w:rPr>
                <w:sz w:val="16"/>
                <w:szCs w:val="16"/>
                <w:lang w:val="fr-FR"/>
              </w:rPr>
              <w:t>Fax:</w:t>
            </w:r>
            <w:r w:rsidRPr="00F73F33">
              <w:rPr>
                <w:sz w:val="16"/>
                <w:szCs w:val="16"/>
                <w:lang w:val="fr-FR"/>
              </w:rPr>
              <w:tab/>
              <w:t>+43 1 880 56 335</w:t>
            </w:r>
          </w:p>
        </w:tc>
        <w:tc>
          <w:tcPr>
            <w:tcW w:w="3261" w:type="dxa"/>
            <w:shd w:val="clear" w:color="auto" w:fill="auto"/>
          </w:tcPr>
          <w:p w14:paraId="2D40DF88" w14:textId="77777777" w:rsidR="00D135E3" w:rsidRDefault="00D135E3" w:rsidP="00396F70">
            <w:pPr>
              <w:tabs>
                <w:tab w:val="left" w:pos="403"/>
                <w:tab w:val="left" w:pos="4395"/>
              </w:tabs>
              <w:spacing w:after="0" w:line="240" w:lineRule="auto"/>
              <w:ind w:right="45"/>
              <w:rPr>
                <w:sz w:val="16"/>
                <w:szCs w:val="16"/>
              </w:rPr>
            </w:pPr>
            <w:r>
              <w:rPr>
                <w:sz w:val="16"/>
                <w:szCs w:val="16"/>
              </w:rPr>
              <w:t>Evelyne Bonvilain</w:t>
            </w:r>
          </w:p>
          <w:p w14:paraId="2CCC3C26" w14:textId="77777777" w:rsidR="00D135E3" w:rsidRPr="003232D3" w:rsidRDefault="00D135E3" w:rsidP="00396F70">
            <w:pPr>
              <w:tabs>
                <w:tab w:val="left" w:pos="403"/>
                <w:tab w:val="left" w:pos="4395"/>
              </w:tabs>
              <w:spacing w:after="0" w:line="240" w:lineRule="auto"/>
              <w:ind w:right="45"/>
              <w:rPr>
                <w:sz w:val="16"/>
                <w:szCs w:val="16"/>
              </w:rPr>
            </w:pPr>
            <w:r>
              <w:rPr>
                <w:sz w:val="16"/>
                <w:szCs w:val="16"/>
              </w:rPr>
              <w:t>Marketing Kommunikation</w:t>
            </w:r>
          </w:p>
          <w:p w14:paraId="322C4C2E" w14:textId="77777777" w:rsidR="00D135E3" w:rsidRPr="003232D3" w:rsidRDefault="00D135E3" w:rsidP="00396F70">
            <w:pPr>
              <w:tabs>
                <w:tab w:val="left" w:pos="403"/>
                <w:tab w:val="left" w:pos="4395"/>
              </w:tabs>
              <w:spacing w:after="0" w:line="240" w:lineRule="auto"/>
              <w:ind w:right="45"/>
              <w:rPr>
                <w:sz w:val="16"/>
                <w:szCs w:val="16"/>
              </w:rPr>
            </w:pPr>
            <w:r w:rsidRPr="003232D3">
              <w:rPr>
                <w:sz w:val="16"/>
                <w:szCs w:val="16"/>
              </w:rPr>
              <w:t>Endress+Hauser (Schweiz) AG</w:t>
            </w:r>
          </w:p>
          <w:p w14:paraId="68735A66" w14:textId="77777777" w:rsidR="00D135E3" w:rsidRPr="003232D3" w:rsidRDefault="00D135E3" w:rsidP="00396F70">
            <w:pPr>
              <w:tabs>
                <w:tab w:val="left" w:pos="403"/>
                <w:tab w:val="left" w:pos="4395"/>
              </w:tabs>
              <w:spacing w:after="0" w:line="240" w:lineRule="auto"/>
              <w:ind w:right="45"/>
              <w:rPr>
                <w:sz w:val="16"/>
                <w:szCs w:val="16"/>
              </w:rPr>
            </w:pPr>
            <w:r w:rsidRPr="003232D3">
              <w:rPr>
                <w:sz w:val="16"/>
                <w:szCs w:val="16"/>
              </w:rPr>
              <w:t>Kägenstrasse 2</w:t>
            </w:r>
          </w:p>
          <w:p w14:paraId="2C5FE528" w14:textId="77777777" w:rsidR="00D135E3" w:rsidRPr="003232D3" w:rsidRDefault="00D135E3" w:rsidP="00396F70">
            <w:pPr>
              <w:tabs>
                <w:tab w:val="left" w:pos="403"/>
                <w:tab w:val="left" w:pos="4395"/>
              </w:tabs>
              <w:spacing w:after="0" w:line="240" w:lineRule="auto"/>
              <w:ind w:right="45"/>
              <w:rPr>
                <w:sz w:val="16"/>
                <w:szCs w:val="16"/>
              </w:rPr>
            </w:pPr>
            <w:r w:rsidRPr="003232D3">
              <w:rPr>
                <w:sz w:val="16"/>
                <w:szCs w:val="16"/>
              </w:rPr>
              <w:t>4153 Reinach</w:t>
            </w:r>
          </w:p>
          <w:p w14:paraId="75E6EACC" w14:textId="77777777" w:rsidR="00D135E3" w:rsidRPr="003232D3" w:rsidRDefault="00D135E3" w:rsidP="00396F70">
            <w:pPr>
              <w:tabs>
                <w:tab w:val="left" w:pos="403"/>
                <w:tab w:val="left" w:pos="4395"/>
              </w:tabs>
              <w:spacing w:after="0" w:line="240" w:lineRule="auto"/>
              <w:ind w:right="45"/>
              <w:rPr>
                <w:sz w:val="16"/>
                <w:szCs w:val="16"/>
              </w:rPr>
            </w:pPr>
          </w:p>
          <w:p w14:paraId="36CA87F3" w14:textId="77777777" w:rsidR="00D135E3" w:rsidRPr="003232D3" w:rsidRDefault="00D135E3" w:rsidP="00396F70">
            <w:pPr>
              <w:tabs>
                <w:tab w:val="left" w:pos="403"/>
                <w:tab w:val="left" w:pos="4395"/>
              </w:tabs>
              <w:spacing w:after="0" w:line="240" w:lineRule="auto"/>
              <w:ind w:right="45"/>
              <w:rPr>
                <w:sz w:val="16"/>
                <w:szCs w:val="16"/>
              </w:rPr>
            </w:pPr>
          </w:p>
          <w:p w14:paraId="12CE483A" w14:textId="77777777" w:rsidR="00D135E3" w:rsidRPr="003232D3" w:rsidRDefault="00D135E3" w:rsidP="00396F70">
            <w:pPr>
              <w:tabs>
                <w:tab w:val="left" w:pos="601"/>
                <w:tab w:val="left" w:pos="4395"/>
              </w:tabs>
              <w:spacing w:after="0" w:line="240" w:lineRule="auto"/>
              <w:ind w:right="45"/>
              <w:rPr>
                <w:sz w:val="16"/>
                <w:szCs w:val="16"/>
              </w:rPr>
            </w:pPr>
            <w:r w:rsidRPr="003232D3">
              <w:rPr>
                <w:sz w:val="16"/>
                <w:szCs w:val="16"/>
              </w:rPr>
              <w:t>E-mail:</w:t>
            </w:r>
            <w:r>
              <w:rPr>
                <w:sz w:val="16"/>
                <w:szCs w:val="16"/>
              </w:rPr>
              <w:tab/>
              <w:t>evelyne.bonvilain@endress.com</w:t>
            </w:r>
          </w:p>
          <w:p w14:paraId="0EB58F79" w14:textId="77777777" w:rsidR="00D135E3" w:rsidRPr="003232D3" w:rsidRDefault="00D135E3" w:rsidP="00396F70">
            <w:pPr>
              <w:tabs>
                <w:tab w:val="left" w:pos="601"/>
                <w:tab w:val="left" w:pos="4395"/>
              </w:tabs>
              <w:spacing w:after="0" w:line="240" w:lineRule="auto"/>
              <w:ind w:right="45"/>
              <w:rPr>
                <w:sz w:val="16"/>
                <w:szCs w:val="16"/>
              </w:rPr>
            </w:pPr>
            <w:r>
              <w:rPr>
                <w:sz w:val="16"/>
                <w:szCs w:val="16"/>
              </w:rPr>
              <w:t>Tel.:</w:t>
            </w:r>
            <w:r>
              <w:rPr>
                <w:sz w:val="16"/>
                <w:szCs w:val="16"/>
              </w:rPr>
              <w:tab/>
              <w:t>+41 61 715 7520</w:t>
            </w:r>
          </w:p>
          <w:p w14:paraId="664DC37C" w14:textId="77777777" w:rsidR="00D135E3" w:rsidRPr="003232D3" w:rsidRDefault="00D135E3" w:rsidP="00396F70">
            <w:pPr>
              <w:tabs>
                <w:tab w:val="left" w:pos="601"/>
                <w:tab w:val="left" w:pos="4395"/>
              </w:tabs>
              <w:spacing w:after="0" w:line="240" w:lineRule="auto"/>
              <w:ind w:right="45"/>
              <w:rPr>
                <w:sz w:val="16"/>
                <w:szCs w:val="16"/>
              </w:rPr>
            </w:pPr>
            <w:r>
              <w:rPr>
                <w:sz w:val="16"/>
                <w:szCs w:val="16"/>
              </w:rPr>
              <w:t>Fax:</w:t>
            </w:r>
            <w:r>
              <w:rPr>
                <w:sz w:val="16"/>
                <w:szCs w:val="16"/>
              </w:rPr>
              <w:tab/>
              <w:t>+41 61 715 2702</w:t>
            </w:r>
          </w:p>
        </w:tc>
      </w:tr>
    </w:tbl>
    <w:p w14:paraId="5D8A923E" w14:textId="77777777" w:rsidR="00D135E3" w:rsidRPr="00581580" w:rsidRDefault="00D135E3" w:rsidP="00D135E3">
      <w:pPr>
        <w:tabs>
          <w:tab w:val="center" w:pos="4320"/>
          <w:tab w:val="right" w:pos="8640"/>
        </w:tabs>
        <w:ind w:right="567"/>
        <w:rPr>
          <w:lang w:val="de-CH"/>
        </w:rPr>
      </w:pPr>
      <w:r w:rsidRPr="003232D3">
        <w:rPr>
          <w:b/>
          <w:bCs/>
          <w:sz w:val="20"/>
          <w:lang w:val="de-CH"/>
        </w:rPr>
        <w:t>Bitte senden Sie uns ein Belegexemplar.</w:t>
      </w:r>
    </w:p>
    <w:p w14:paraId="1BCE8AAE" w14:textId="77777777" w:rsidR="00DD2EB7" w:rsidRPr="00D135E3" w:rsidRDefault="00DD2EB7" w:rsidP="00A333D0">
      <w:pPr>
        <w:pStyle w:val="Texttitle"/>
        <w:rPr>
          <w:lang w:val="de-CH"/>
        </w:rPr>
      </w:pPr>
    </w:p>
    <w:sectPr w:rsidR="00DD2EB7" w:rsidRPr="00D135E3" w:rsidSect="00E233CD">
      <w:headerReference w:type="even" r:id="rId12"/>
      <w:headerReference w:type="default" r:id="rId13"/>
      <w:footerReference w:type="even" r:id="rId14"/>
      <w:footerReference w:type="default" r:id="rId15"/>
      <w:headerReference w:type="first" r:id="rId16"/>
      <w:footerReference w:type="first" r:id="rId17"/>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5CC011" w14:textId="77777777" w:rsidR="00761FC8" w:rsidRDefault="00761FC8" w:rsidP="00380AC8">
      <w:pPr>
        <w:spacing w:after="0" w:line="240" w:lineRule="auto"/>
      </w:pPr>
      <w:r>
        <w:separator/>
      </w:r>
    </w:p>
  </w:endnote>
  <w:endnote w:type="continuationSeparator" w:id="0">
    <w:p w14:paraId="5934D47C" w14:textId="77777777" w:rsidR="00761FC8" w:rsidRDefault="00761FC8"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24893" w14:textId="77777777" w:rsidR="00B40DC0" w:rsidRDefault="00B40DC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5E26CEF0" w14:textId="77777777" w:rsidR="009B2385" w:rsidRPr="008274A8" w:rsidRDefault="009B2385"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FC3995">
          <w:rPr>
            <w:noProof/>
            <w:sz w:val="16"/>
            <w:szCs w:val="16"/>
          </w:rPr>
          <w:t>1</w:t>
        </w:r>
        <w:r w:rsidRPr="008274A8">
          <w:rPr>
            <w:sz w:val="16"/>
            <w:szCs w:val="16"/>
          </w:rPr>
          <w:fldChar w:fldCharType="end"/>
        </w:r>
        <w:r w:rsidRPr="008274A8">
          <w:rPr>
            <w:sz w:val="16"/>
            <w:szCs w:val="16"/>
          </w:rPr>
          <w:t>/</w:t>
        </w:r>
        <w:r w:rsidR="00B40DC0">
          <w:fldChar w:fldCharType="begin"/>
        </w:r>
        <w:r w:rsidR="00B40DC0">
          <w:instrText xml:space="preserve"> NUMPAGES  \* Arabic  \* MERGEFORMAT </w:instrText>
        </w:r>
        <w:r w:rsidR="00B40DC0">
          <w:fldChar w:fldCharType="separate"/>
        </w:r>
        <w:r w:rsidR="00FC3995">
          <w:rPr>
            <w:noProof/>
            <w:sz w:val="16"/>
            <w:szCs w:val="16"/>
          </w:rPr>
          <w:t>2</w:t>
        </w:r>
        <w:r w:rsidR="00B40DC0">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7455B" w14:textId="77777777" w:rsidR="009B2385" w:rsidRDefault="009B2385"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B7C8AC" w14:textId="77777777" w:rsidR="00761FC8" w:rsidRDefault="00761FC8" w:rsidP="00380AC8">
      <w:pPr>
        <w:spacing w:after="0" w:line="240" w:lineRule="auto"/>
      </w:pPr>
      <w:r>
        <w:separator/>
      </w:r>
    </w:p>
  </w:footnote>
  <w:footnote w:type="continuationSeparator" w:id="0">
    <w:p w14:paraId="305361C1" w14:textId="77777777" w:rsidR="00761FC8" w:rsidRDefault="00761FC8"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566B0" w14:textId="77777777" w:rsidR="00B40DC0" w:rsidRDefault="00B40DC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9B2385" w:rsidRPr="00F023F2" w14:paraId="0AD45FAC" w14:textId="77777777" w:rsidTr="00D84A90">
      <w:trPr>
        <w:cantSplit/>
        <w:trHeight w:hRule="exact" w:val="936"/>
      </w:trPr>
      <w:tc>
        <w:tcPr>
          <w:tcW w:w="0" w:type="auto"/>
          <w:tcBorders>
            <w:bottom w:val="single" w:sz="4" w:space="0" w:color="auto"/>
          </w:tcBorders>
        </w:tcPr>
        <w:p w14:paraId="6A571D26" w14:textId="77777777" w:rsidR="009B2385" w:rsidRPr="00F37FF9" w:rsidRDefault="009017D4" w:rsidP="0072090A">
          <w:pPr>
            <w:pStyle w:val="DokumententypDatum"/>
          </w:pPr>
          <w:r w:rsidRPr="00F37FF9">
            <w:t>Medienmitteilung</w:t>
          </w:r>
        </w:p>
        <w:p w14:paraId="7905EAFE" w14:textId="1D33C24C" w:rsidR="009017D4" w:rsidRPr="00F37FF9" w:rsidRDefault="009017D4" w:rsidP="0072090A">
          <w:pPr>
            <w:pStyle w:val="DokumententypDatum"/>
          </w:pPr>
          <w:r w:rsidRPr="00F37FF9">
            <w:t xml:space="preserve">zur </w:t>
          </w:r>
          <w:r w:rsidR="00F37FF9" w:rsidRPr="00F37FF9">
            <w:t>SPS smart production solutions</w:t>
          </w:r>
          <w:r w:rsidRPr="00F37FF9">
            <w:t xml:space="preserve"> 2019</w:t>
          </w:r>
        </w:p>
      </w:tc>
      <w:sdt>
        <w:sdtPr>
          <w:alias w:val="Logo"/>
          <w:tag w:val="Logo"/>
          <w:id w:val="-225680390"/>
        </w:sdtPr>
        <w:sdtEndPr/>
        <w:sdtContent>
          <w:tc>
            <w:tcPr>
              <w:tcW w:w="3780" w:type="dxa"/>
              <w:tcBorders>
                <w:bottom w:val="single" w:sz="4" w:space="0" w:color="auto"/>
              </w:tcBorders>
            </w:tcPr>
            <w:p w14:paraId="73151505" w14:textId="77777777" w:rsidR="009B2385" w:rsidRPr="00F023F2" w:rsidRDefault="009B2385" w:rsidP="00216D8F">
              <w:pPr>
                <w:pStyle w:val="Kopfzeile"/>
                <w:jc w:val="right"/>
              </w:pPr>
              <w:r w:rsidRPr="00F023F2">
                <w:rPr>
                  <w:noProof/>
                  <w:lang w:val="en-US"/>
                </w:rPr>
                <w:drawing>
                  <wp:inline distT="0" distB="0" distL="0" distR="0" wp14:anchorId="5E23A886" wp14:editId="1904F865">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106710E5" w14:textId="77777777" w:rsidR="009B2385" w:rsidRPr="006962C9" w:rsidRDefault="009B2385"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F95B1" w14:textId="77777777" w:rsidR="009B2385" w:rsidRPr="00F023F2" w:rsidRDefault="009B2385"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860E87"/>
    <w:multiLevelType w:val="hybridMultilevel"/>
    <w:tmpl w:val="AFA27C7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54B72A0E"/>
    <w:multiLevelType w:val="hybridMultilevel"/>
    <w:tmpl w:val="4D66B57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851"/>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DF8"/>
    <w:rsid w:val="00005FE5"/>
    <w:rsid w:val="00025DDF"/>
    <w:rsid w:val="00064801"/>
    <w:rsid w:val="00070F29"/>
    <w:rsid w:val="00077796"/>
    <w:rsid w:val="0009750B"/>
    <w:rsid w:val="000A7220"/>
    <w:rsid w:val="000B129D"/>
    <w:rsid w:val="000B6313"/>
    <w:rsid w:val="000C2CB2"/>
    <w:rsid w:val="000C538A"/>
    <w:rsid w:val="000C6BB8"/>
    <w:rsid w:val="000D305E"/>
    <w:rsid w:val="000D4DFA"/>
    <w:rsid w:val="000D5C45"/>
    <w:rsid w:val="000E15D0"/>
    <w:rsid w:val="000F7A85"/>
    <w:rsid w:val="00100FB1"/>
    <w:rsid w:val="001042D5"/>
    <w:rsid w:val="00110072"/>
    <w:rsid w:val="0011055F"/>
    <w:rsid w:val="001217F5"/>
    <w:rsid w:val="00121EDF"/>
    <w:rsid w:val="00122243"/>
    <w:rsid w:val="00124DF8"/>
    <w:rsid w:val="00154232"/>
    <w:rsid w:val="00157519"/>
    <w:rsid w:val="00170222"/>
    <w:rsid w:val="00171D36"/>
    <w:rsid w:val="001853AC"/>
    <w:rsid w:val="001867AD"/>
    <w:rsid w:val="001A0596"/>
    <w:rsid w:val="001C007E"/>
    <w:rsid w:val="001C214C"/>
    <w:rsid w:val="001D1135"/>
    <w:rsid w:val="001E0569"/>
    <w:rsid w:val="001E1A90"/>
    <w:rsid w:val="001E4108"/>
    <w:rsid w:val="00202ACF"/>
    <w:rsid w:val="00216D8F"/>
    <w:rsid w:val="00223E17"/>
    <w:rsid w:val="00243CFB"/>
    <w:rsid w:val="00266971"/>
    <w:rsid w:val="002866E2"/>
    <w:rsid w:val="00290D4A"/>
    <w:rsid w:val="002B4CBC"/>
    <w:rsid w:val="002C4519"/>
    <w:rsid w:val="002C7067"/>
    <w:rsid w:val="002D1513"/>
    <w:rsid w:val="00301905"/>
    <w:rsid w:val="0031553E"/>
    <w:rsid w:val="00317D60"/>
    <w:rsid w:val="00320CF9"/>
    <w:rsid w:val="0032312D"/>
    <w:rsid w:val="00330EF0"/>
    <w:rsid w:val="00331931"/>
    <w:rsid w:val="0034000C"/>
    <w:rsid w:val="003416BB"/>
    <w:rsid w:val="0034522E"/>
    <w:rsid w:val="003521F0"/>
    <w:rsid w:val="00352D1E"/>
    <w:rsid w:val="00353D55"/>
    <w:rsid w:val="00362D87"/>
    <w:rsid w:val="003641CC"/>
    <w:rsid w:val="00366092"/>
    <w:rsid w:val="00372479"/>
    <w:rsid w:val="0037602C"/>
    <w:rsid w:val="00376915"/>
    <w:rsid w:val="00380AC8"/>
    <w:rsid w:val="00381332"/>
    <w:rsid w:val="003948B0"/>
    <w:rsid w:val="00397FF9"/>
    <w:rsid w:val="003A0499"/>
    <w:rsid w:val="003B078F"/>
    <w:rsid w:val="003D784D"/>
    <w:rsid w:val="003E1096"/>
    <w:rsid w:val="003E3B39"/>
    <w:rsid w:val="003F284D"/>
    <w:rsid w:val="003F7DC8"/>
    <w:rsid w:val="004176D9"/>
    <w:rsid w:val="00422A9F"/>
    <w:rsid w:val="00434C02"/>
    <w:rsid w:val="004601A4"/>
    <w:rsid w:val="0046446E"/>
    <w:rsid w:val="00472C0C"/>
    <w:rsid w:val="00474DAE"/>
    <w:rsid w:val="004935F6"/>
    <w:rsid w:val="004A7EF9"/>
    <w:rsid w:val="004D7D04"/>
    <w:rsid w:val="004E6133"/>
    <w:rsid w:val="004E66A6"/>
    <w:rsid w:val="004F7593"/>
    <w:rsid w:val="0050488C"/>
    <w:rsid w:val="005143BF"/>
    <w:rsid w:val="005459EC"/>
    <w:rsid w:val="00546C65"/>
    <w:rsid w:val="00553C89"/>
    <w:rsid w:val="0055739A"/>
    <w:rsid w:val="005A68D7"/>
    <w:rsid w:val="005B02BB"/>
    <w:rsid w:val="005C1FF3"/>
    <w:rsid w:val="005D5176"/>
    <w:rsid w:val="005F1A83"/>
    <w:rsid w:val="005F6CA4"/>
    <w:rsid w:val="0062008B"/>
    <w:rsid w:val="00651864"/>
    <w:rsid w:val="00652501"/>
    <w:rsid w:val="006527DE"/>
    <w:rsid w:val="00695240"/>
    <w:rsid w:val="006962C9"/>
    <w:rsid w:val="006B0C09"/>
    <w:rsid w:val="006F22E7"/>
    <w:rsid w:val="006F3F36"/>
    <w:rsid w:val="00703A8B"/>
    <w:rsid w:val="00715503"/>
    <w:rsid w:val="0072090A"/>
    <w:rsid w:val="007220AC"/>
    <w:rsid w:val="007373DB"/>
    <w:rsid w:val="00737B4D"/>
    <w:rsid w:val="00751FDC"/>
    <w:rsid w:val="00761FC8"/>
    <w:rsid w:val="00772300"/>
    <w:rsid w:val="007736FB"/>
    <w:rsid w:val="007833F5"/>
    <w:rsid w:val="007C5BE3"/>
    <w:rsid w:val="007C65E2"/>
    <w:rsid w:val="007E3AD1"/>
    <w:rsid w:val="007F76BE"/>
    <w:rsid w:val="008105EC"/>
    <w:rsid w:val="008141C6"/>
    <w:rsid w:val="00824BE5"/>
    <w:rsid w:val="008274A8"/>
    <w:rsid w:val="00831870"/>
    <w:rsid w:val="0083379A"/>
    <w:rsid w:val="00835972"/>
    <w:rsid w:val="00841311"/>
    <w:rsid w:val="008511A9"/>
    <w:rsid w:val="00853E8E"/>
    <w:rsid w:val="00861BD9"/>
    <w:rsid w:val="008650A6"/>
    <w:rsid w:val="00877C69"/>
    <w:rsid w:val="00884946"/>
    <w:rsid w:val="00891FBC"/>
    <w:rsid w:val="008979FA"/>
    <w:rsid w:val="008A6DF6"/>
    <w:rsid w:val="008C0BF7"/>
    <w:rsid w:val="008C7B4C"/>
    <w:rsid w:val="008E4A6B"/>
    <w:rsid w:val="009017D4"/>
    <w:rsid w:val="00905ED6"/>
    <w:rsid w:val="00906D93"/>
    <w:rsid w:val="00907AE7"/>
    <w:rsid w:val="00913E00"/>
    <w:rsid w:val="0091712F"/>
    <w:rsid w:val="0092021F"/>
    <w:rsid w:val="00921807"/>
    <w:rsid w:val="009271F2"/>
    <w:rsid w:val="009546A0"/>
    <w:rsid w:val="00965980"/>
    <w:rsid w:val="00965A9E"/>
    <w:rsid w:val="009B2385"/>
    <w:rsid w:val="009B39F7"/>
    <w:rsid w:val="009D513A"/>
    <w:rsid w:val="009F4D73"/>
    <w:rsid w:val="009F69F1"/>
    <w:rsid w:val="00A25028"/>
    <w:rsid w:val="00A333D0"/>
    <w:rsid w:val="00A51D36"/>
    <w:rsid w:val="00A87326"/>
    <w:rsid w:val="00AB6A21"/>
    <w:rsid w:val="00AB7BB8"/>
    <w:rsid w:val="00AC0B18"/>
    <w:rsid w:val="00AC444D"/>
    <w:rsid w:val="00AD447D"/>
    <w:rsid w:val="00AD5E19"/>
    <w:rsid w:val="00AF2606"/>
    <w:rsid w:val="00B00D90"/>
    <w:rsid w:val="00B00DAA"/>
    <w:rsid w:val="00B12231"/>
    <w:rsid w:val="00B40DC0"/>
    <w:rsid w:val="00B44805"/>
    <w:rsid w:val="00B60B0E"/>
    <w:rsid w:val="00B90454"/>
    <w:rsid w:val="00BA7BB6"/>
    <w:rsid w:val="00BB7C35"/>
    <w:rsid w:val="00BD03C3"/>
    <w:rsid w:val="00BD0C85"/>
    <w:rsid w:val="00BD6158"/>
    <w:rsid w:val="00BE737F"/>
    <w:rsid w:val="00BF75E9"/>
    <w:rsid w:val="00C03755"/>
    <w:rsid w:val="00C10A28"/>
    <w:rsid w:val="00C11CF6"/>
    <w:rsid w:val="00C176A7"/>
    <w:rsid w:val="00C27B1F"/>
    <w:rsid w:val="00C32234"/>
    <w:rsid w:val="00C41D14"/>
    <w:rsid w:val="00C45112"/>
    <w:rsid w:val="00C53EB0"/>
    <w:rsid w:val="00C547BB"/>
    <w:rsid w:val="00CA6E99"/>
    <w:rsid w:val="00CC070E"/>
    <w:rsid w:val="00CD289E"/>
    <w:rsid w:val="00CE1BD5"/>
    <w:rsid w:val="00CE3F81"/>
    <w:rsid w:val="00CE7391"/>
    <w:rsid w:val="00CF351D"/>
    <w:rsid w:val="00CF3FC0"/>
    <w:rsid w:val="00D11551"/>
    <w:rsid w:val="00D135E3"/>
    <w:rsid w:val="00D1641C"/>
    <w:rsid w:val="00D30CD7"/>
    <w:rsid w:val="00D476CA"/>
    <w:rsid w:val="00D52B48"/>
    <w:rsid w:val="00D56DFD"/>
    <w:rsid w:val="00D60A45"/>
    <w:rsid w:val="00D668DD"/>
    <w:rsid w:val="00D8055A"/>
    <w:rsid w:val="00D84A90"/>
    <w:rsid w:val="00D9106C"/>
    <w:rsid w:val="00D94C2B"/>
    <w:rsid w:val="00DA05B4"/>
    <w:rsid w:val="00DA762B"/>
    <w:rsid w:val="00DA7921"/>
    <w:rsid w:val="00DB534A"/>
    <w:rsid w:val="00DD2EB7"/>
    <w:rsid w:val="00DE68C1"/>
    <w:rsid w:val="00DE7080"/>
    <w:rsid w:val="00E10A09"/>
    <w:rsid w:val="00E208D3"/>
    <w:rsid w:val="00E233CD"/>
    <w:rsid w:val="00E32ED4"/>
    <w:rsid w:val="00E5334B"/>
    <w:rsid w:val="00E62E18"/>
    <w:rsid w:val="00E66A33"/>
    <w:rsid w:val="00E70469"/>
    <w:rsid w:val="00E85D78"/>
    <w:rsid w:val="00E925F1"/>
    <w:rsid w:val="00E9431C"/>
    <w:rsid w:val="00E946C8"/>
    <w:rsid w:val="00EA133A"/>
    <w:rsid w:val="00EA2AA6"/>
    <w:rsid w:val="00EA4AF9"/>
    <w:rsid w:val="00ED4B09"/>
    <w:rsid w:val="00ED6624"/>
    <w:rsid w:val="00F023F2"/>
    <w:rsid w:val="00F04E97"/>
    <w:rsid w:val="00F2428B"/>
    <w:rsid w:val="00F37FF9"/>
    <w:rsid w:val="00F60249"/>
    <w:rsid w:val="00F71E7C"/>
    <w:rsid w:val="00F77AEF"/>
    <w:rsid w:val="00F821EE"/>
    <w:rsid w:val="00F94049"/>
    <w:rsid w:val="00F94DF5"/>
    <w:rsid w:val="00FB7EF3"/>
    <w:rsid w:val="00FC191E"/>
    <w:rsid w:val="00FC3995"/>
    <w:rsid w:val="00FC4096"/>
    <w:rsid w:val="00FC4332"/>
    <w:rsid w:val="00FD2043"/>
    <w:rsid w:val="00FF1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D5A390"/>
  <w15:docId w15:val="{4641E5B2-D4C6-4A4A-9702-6C8FC93F7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AD5E19"/>
    <w:rPr>
      <w:sz w:val="16"/>
      <w:szCs w:val="16"/>
    </w:rPr>
  </w:style>
  <w:style w:type="paragraph" w:styleId="Kommentartext">
    <w:name w:val="annotation text"/>
    <w:basedOn w:val="Standard"/>
    <w:link w:val="KommentartextZchn"/>
    <w:uiPriority w:val="99"/>
    <w:semiHidden/>
    <w:unhideWhenUsed/>
    <w:rsid w:val="00AD5E19"/>
    <w:pPr>
      <w:spacing w:line="240" w:lineRule="auto"/>
    </w:pPr>
    <w:rPr>
      <w:sz w:val="20"/>
    </w:rPr>
  </w:style>
  <w:style w:type="character" w:customStyle="1" w:styleId="KommentartextZchn">
    <w:name w:val="Kommentartext Zchn"/>
    <w:basedOn w:val="Absatz-Standardschriftart"/>
    <w:link w:val="Kommentartext"/>
    <w:uiPriority w:val="99"/>
    <w:semiHidden/>
    <w:rsid w:val="00AD5E19"/>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AD5E19"/>
    <w:rPr>
      <w:b/>
      <w:bCs/>
    </w:rPr>
  </w:style>
  <w:style w:type="character" w:customStyle="1" w:styleId="KommentarthemaZchn">
    <w:name w:val="Kommentarthema Zchn"/>
    <w:basedOn w:val="KommentartextZchn"/>
    <w:link w:val="Kommentarthema"/>
    <w:uiPriority w:val="99"/>
    <w:semiHidden/>
    <w:rsid w:val="00AD5E19"/>
    <w:rPr>
      <w:rFonts w:ascii="E+H Serif" w:hAnsi="E+H Serif"/>
      <w:b/>
      <w:bCs/>
      <w:color w:val="000000" w:themeColor="text1"/>
      <w:lang w:val="de-DE"/>
    </w:rPr>
  </w:style>
  <w:style w:type="paragraph" w:customStyle="1" w:styleId="2Subheadline">
    <w:name w:val="2 Subheadline"/>
    <w:basedOn w:val="Standard"/>
    <w:autoRedefine/>
    <w:qFormat/>
    <w:rsid w:val="0072090A"/>
    <w:pPr>
      <w:spacing w:after="240" w:line="276" w:lineRule="auto"/>
    </w:pPr>
    <w:rPr>
      <w:rFonts w:cstheme="minorBidi"/>
      <w:color w:val="506671"/>
      <w:sz w:val="28"/>
      <w:szCs w:val="28"/>
    </w:rPr>
  </w:style>
  <w:style w:type="paragraph" w:customStyle="1" w:styleId="3Lead">
    <w:name w:val="3 Lead"/>
    <w:basedOn w:val="Textkrper"/>
    <w:autoRedefine/>
    <w:qFormat/>
    <w:rsid w:val="0072090A"/>
    <w:pPr>
      <w:spacing w:after="240" w:line="240" w:lineRule="auto"/>
    </w:pPr>
    <w:rPr>
      <w:rFonts w:cstheme="minorBidi"/>
      <w:b/>
      <w:color w:val="auto"/>
      <w:szCs w:val="22"/>
    </w:rPr>
  </w:style>
  <w:style w:type="paragraph" w:styleId="Textkrper">
    <w:name w:val="Body Text"/>
    <w:basedOn w:val="Standard"/>
    <w:link w:val="TextkrperZchn"/>
    <w:uiPriority w:val="99"/>
    <w:semiHidden/>
    <w:unhideWhenUsed/>
    <w:rsid w:val="0072090A"/>
    <w:pPr>
      <w:spacing w:after="120"/>
    </w:pPr>
  </w:style>
  <w:style w:type="character" w:customStyle="1" w:styleId="TextkrperZchn">
    <w:name w:val="Textkörper Zchn"/>
    <w:basedOn w:val="Absatz-Standardschriftart"/>
    <w:link w:val="Textkrper"/>
    <w:uiPriority w:val="99"/>
    <w:semiHidden/>
    <w:rsid w:val="0072090A"/>
    <w:rPr>
      <w:rFonts w:ascii="E+H Serif" w:hAnsi="E+H Serif"/>
      <w:color w:val="000000" w:themeColor="text1"/>
      <w:sz w:val="22"/>
      <w:lang w:val="de-DE"/>
    </w:rPr>
  </w:style>
  <w:style w:type="paragraph" w:customStyle="1" w:styleId="5BodyTextBold">
    <w:name w:val="5 Body Text Bold"/>
    <w:basedOn w:val="Standard"/>
    <w:autoRedefine/>
    <w:qFormat/>
    <w:rsid w:val="0072090A"/>
    <w:pPr>
      <w:spacing w:after="0" w:line="276" w:lineRule="auto"/>
      <w:contextualSpacing/>
    </w:pPr>
    <w:rPr>
      <w:rFonts w:cstheme="minorBidi"/>
      <w:b/>
      <w:color w:val="auto"/>
      <w:szCs w:val="22"/>
    </w:rPr>
  </w:style>
  <w:style w:type="paragraph" w:customStyle="1" w:styleId="1Headline">
    <w:name w:val="1 Headline"/>
    <w:basedOn w:val="Standard"/>
    <w:autoRedefine/>
    <w:qFormat/>
    <w:rsid w:val="00C03755"/>
    <w:pPr>
      <w:spacing w:after="480" w:line="276" w:lineRule="auto"/>
    </w:pPr>
    <w:rPr>
      <w:rFonts w:cstheme="minorBidi"/>
      <w:b/>
      <w:color w:val="A8005C"/>
      <w:sz w:val="48"/>
      <w:szCs w:val="48"/>
    </w:rPr>
  </w:style>
  <w:style w:type="character" w:styleId="Hyperlink">
    <w:name w:val="Hyperlink"/>
    <w:basedOn w:val="Absatz-Standardschriftart"/>
    <w:uiPriority w:val="99"/>
    <w:unhideWhenUsed/>
    <w:rsid w:val="00D135E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079466">
      <w:bodyDiv w:val="1"/>
      <w:marLeft w:val="0"/>
      <w:marRight w:val="0"/>
      <w:marTop w:val="0"/>
      <w:marBottom w:val="0"/>
      <w:divBdr>
        <w:top w:val="none" w:sz="0" w:space="0" w:color="auto"/>
        <w:left w:val="none" w:sz="0" w:space="0" w:color="auto"/>
        <w:bottom w:val="none" w:sz="0" w:space="0" w:color="auto"/>
        <w:right w:val="none" w:sz="0" w:space="0" w:color="auto"/>
      </w:divBdr>
    </w:div>
    <w:div w:id="841551811">
      <w:bodyDiv w:val="1"/>
      <w:marLeft w:val="0"/>
      <w:marRight w:val="0"/>
      <w:marTop w:val="0"/>
      <w:marBottom w:val="0"/>
      <w:divBdr>
        <w:top w:val="none" w:sz="0" w:space="0" w:color="auto"/>
        <w:left w:val="none" w:sz="0" w:space="0" w:color="auto"/>
        <w:bottom w:val="none" w:sz="0" w:space="0" w:color="auto"/>
        <w:right w:val="none" w:sz="0" w:space="0" w:color="auto"/>
      </w:divBdr>
    </w:div>
    <w:div w:id="1314870083">
      <w:bodyDiv w:val="1"/>
      <w:marLeft w:val="0"/>
      <w:marRight w:val="0"/>
      <w:marTop w:val="0"/>
      <w:marBottom w:val="0"/>
      <w:divBdr>
        <w:top w:val="none" w:sz="0" w:space="0" w:color="auto"/>
        <w:left w:val="none" w:sz="0" w:space="0" w:color="auto"/>
        <w:bottom w:val="none" w:sz="0" w:space="0" w:color="auto"/>
        <w:right w:val="none" w:sz="0" w:space="0" w:color="auto"/>
      </w:divBdr>
    </w:div>
    <w:div w:id="1343431473">
      <w:bodyDiv w:val="1"/>
      <w:marLeft w:val="0"/>
      <w:marRight w:val="0"/>
      <w:marTop w:val="0"/>
      <w:marBottom w:val="0"/>
      <w:divBdr>
        <w:top w:val="none" w:sz="0" w:space="0" w:color="auto"/>
        <w:left w:val="none" w:sz="0" w:space="0" w:color="auto"/>
        <w:bottom w:val="none" w:sz="0" w:space="0" w:color="auto"/>
        <w:right w:val="none" w:sz="0" w:space="0" w:color="auto"/>
      </w:divBdr>
    </w:div>
    <w:div w:id="175165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h.endress.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t.endress.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de.endress.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6BDDAD-768E-4EFC-9109-6BF5855A0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800</Words>
  <Characters>5046</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Wachstumsschub für Endress+Hauser</vt:lpstr>
      <vt:lpstr>Wachstumsschub für Endress+Hauser</vt:lpstr>
    </vt:vector>
  </TitlesOfParts>
  <Company>Endress+Hauser</Company>
  <LinksUpToDate>false</LinksUpToDate>
  <CharactersWithSpaces>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Wachstumsschub für Endress+Hauser</dc:title>
  <dc:creator>Endress+Hauser</dc:creator>
  <cp:keywords>Medienmitteilung</cp:keywords>
  <cp:lastModifiedBy>Florian Kraftschik</cp:lastModifiedBy>
  <cp:revision>8</cp:revision>
  <cp:lastPrinted>2019-02-15T11:57:00Z</cp:lastPrinted>
  <dcterms:created xsi:type="dcterms:W3CDTF">2019-10-29T12:36:00Z</dcterms:created>
  <dcterms:modified xsi:type="dcterms:W3CDTF">2019-11-08T14:06:00Z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tim.schrodt@endress.com</vt:lpwstr>
  </property>
  <property fmtid="{D5CDD505-2E9C-101B-9397-08002B2CF9AE}" pid="5" name="MSIP_Label_2988f0a4-524a-45f2-829d-417725fa4957_SetDate">
    <vt:lpwstr>2019-10-29T12:36:58.0876081Z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9b21a610-5120-44a4-8738-e1f1af3e6a88</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ies>
</file>